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73" w:rsidRDefault="00FF5D73" w:rsidP="00FF5D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54BB">
        <w:rPr>
          <w:rFonts w:ascii="Times New Roman" w:hAnsi="Times New Roman" w:cs="Times New Roman"/>
          <w:b/>
          <w:sz w:val="32"/>
          <w:szCs w:val="32"/>
        </w:rPr>
        <w:t>Муниципальное бюджетное учреждение дополнительного образования «Детская школа искусств №5»</w:t>
      </w:r>
    </w:p>
    <w:p w:rsidR="00FF5D73" w:rsidRDefault="00FF5D73" w:rsidP="00FF5D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D73" w:rsidRDefault="00FF5D73" w:rsidP="00FF5D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D73" w:rsidRDefault="00FF5D73" w:rsidP="00FF5D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D73" w:rsidRDefault="00FF5D73" w:rsidP="00FF5D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D73" w:rsidRDefault="00FF5D73" w:rsidP="00FF5D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D73" w:rsidRPr="0014565D" w:rsidRDefault="00FF5D73" w:rsidP="00FF5D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565D">
        <w:rPr>
          <w:rFonts w:ascii="Times New Roman" w:hAnsi="Times New Roman" w:cs="Times New Roman"/>
          <w:b/>
          <w:sz w:val="36"/>
          <w:szCs w:val="36"/>
        </w:rPr>
        <w:t>Методический доклад</w:t>
      </w:r>
    </w:p>
    <w:p w:rsidR="00FF5D73" w:rsidRDefault="00FF5D73" w:rsidP="00FF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D73" w:rsidRPr="008E2036" w:rsidRDefault="00FF5D73" w:rsidP="00FF5D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2036">
        <w:rPr>
          <w:rFonts w:ascii="Times New Roman" w:hAnsi="Times New Roman" w:cs="Times New Roman"/>
          <w:b/>
          <w:sz w:val="36"/>
          <w:szCs w:val="36"/>
        </w:rPr>
        <w:t xml:space="preserve">«Сонатины М. </w:t>
      </w:r>
      <w:proofErr w:type="spellStart"/>
      <w:r w:rsidRPr="008E2036">
        <w:rPr>
          <w:rFonts w:ascii="Times New Roman" w:hAnsi="Times New Roman" w:cs="Times New Roman"/>
          <w:b/>
          <w:sz w:val="36"/>
          <w:szCs w:val="36"/>
        </w:rPr>
        <w:t>Клементи</w:t>
      </w:r>
      <w:proofErr w:type="spellEnd"/>
      <w:r w:rsidRPr="008E2036">
        <w:rPr>
          <w:rFonts w:ascii="Times New Roman" w:hAnsi="Times New Roman" w:cs="Times New Roman"/>
          <w:b/>
          <w:sz w:val="36"/>
          <w:szCs w:val="36"/>
        </w:rPr>
        <w:t xml:space="preserve"> и Ф. </w:t>
      </w:r>
      <w:proofErr w:type="spellStart"/>
      <w:r w:rsidRPr="008E2036">
        <w:rPr>
          <w:rFonts w:ascii="Times New Roman" w:hAnsi="Times New Roman" w:cs="Times New Roman"/>
          <w:b/>
          <w:sz w:val="36"/>
          <w:szCs w:val="36"/>
        </w:rPr>
        <w:t>Кулау</w:t>
      </w:r>
      <w:proofErr w:type="spellEnd"/>
      <w:r w:rsidRPr="008E203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F5D73" w:rsidRPr="008E2036" w:rsidRDefault="00FF5D73" w:rsidP="00FF5D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2036">
        <w:rPr>
          <w:rFonts w:ascii="Times New Roman" w:hAnsi="Times New Roman" w:cs="Times New Roman"/>
          <w:b/>
          <w:sz w:val="36"/>
          <w:szCs w:val="36"/>
        </w:rPr>
        <w:t>в репертуаре юного пианиста»</w:t>
      </w:r>
    </w:p>
    <w:p w:rsidR="00FF5D73" w:rsidRDefault="00FF5D73" w:rsidP="00FF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D73" w:rsidRDefault="00FF5D73" w:rsidP="00FF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D73" w:rsidRDefault="00FF5D73" w:rsidP="00FF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D73" w:rsidRDefault="00FF5D73" w:rsidP="00FF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D73" w:rsidRDefault="00FF5D73" w:rsidP="00FF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D73" w:rsidRDefault="00FF5D73" w:rsidP="00FF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D73" w:rsidRDefault="00FF5D73" w:rsidP="00FF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D73" w:rsidRDefault="00FF5D73" w:rsidP="00FF5D7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Составлено: преп. Бровченко А.П.</w:t>
      </w:r>
    </w:p>
    <w:p w:rsidR="00FF5D73" w:rsidRDefault="00FF5D73" w:rsidP="00FF5D7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F5D73" w:rsidRDefault="00FF5D73" w:rsidP="00FF5D7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F5D73" w:rsidRDefault="00FF5D73" w:rsidP="00FF5D7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F5D73" w:rsidRDefault="00FF5D73" w:rsidP="00FF5D7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F5D73" w:rsidRDefault="00FF5D73" w:rsidP="00FF5D7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F5D73" w:rsidRDefault="00FF5D73" w:rsidP="00FF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D73" w:rsidRDefault="00FF5D73" w:rsidP="00FF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D73" w:rsidRDefault="00FF5D73" w:rsidP="00FF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D73" w:rsidRDefault="00FF5D73" w:rsidP="00FF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D73" w:rsidRDefault="00FF5D73" w:rsidP="00FF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D73" w:rsidRDefault="00FF5D73" w:rsidP="00FF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D73" w:rsidRDefault="00FF5D73" w:rsidP="00FF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2016 г.</w:t>
      </w:r>
    </w:p>
    <w:p w:rsidR="00FF5D73" w:rsidRDefault="00FF5D73" w:rsidP="00FF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D73" w:rsidRPr="002954BB" w:rsidRDefault="00FF5D73" w:rsidP="00FF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Тула</w:t>
      </w:r>
    </w:p>
    <w:p w:rsidR="00FF5D73" w:rsidRDefault="00FF5D73" w:rsidP="002954B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4BB" w:rsidRPr="002954BB" w:rsidRDefault="002954BB" w:rsidP="002954B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54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«Сонатины М. </w:t>
      </w:r>
      <w:proofErr w:type="spellStart"/>
      <w:r w:rsidRPr="002954BB">
        <w:rPr>
          <w:rFonts w:ascii="Times New Roman" w:hAnsi="Times New Roman" w:cs="Times New Roman"/>
          <w:b/>
          <w:sz w:val="28"/>
          <w:szCs w:val="28"/>
        </w:rPr>
        <w:t>Клементи</w:t>
      </w:r>
      <w:proofErr w:type="spellEnd"/>
      <w:r w:rsidRPr="002954BB">
        <w:rPr>
          <w:rFonts w:ascii="Times New Roman" w:hAnsi="Times New Roman" w:cs="Times New Roman"/>
          <w:b/>
          <w:sz w:val="28"/>
          <w:szCs w:val="28"/>
        </w:rPr>
        <w:t xml:space="preserve"> и Ф. </w:t>
      </w:r>
      <w:proofErr w:type="spellStart"/>
      <w:r w:rsidRPr="002954BB">
        <w:rPr>
          <w:rFonts w:ascii="Times New Roman" w:hAnsi="Times New Roman" w:cs="Times New Roman"/>
          <w:b/>
          <w:sz w:val="28"/>
          <w:szCs w:val="28"/>
        </w:rPr>
        <w:t>Кулау</w:t>
      </w:r>
      <w:proofErr w:type="spellEnd"/>
      <w:r w:rsidRPr="002954BB">
        <w:rPr>
          <w:rFonts w:ascii="Times New Roman" w:hAnsi="Times New Roman" w:cs="Times New Roman"/>
          <w:b/>
          <w:sz w:val="28"/>
          <w:szCs w:val="28"/>
        </w:rPr>
        <w:t xml:space="preserve"> в репертуаре юного пианиста».</w:t>
      </w:r>
    </w:p>
    <w:p w:rsidR="002954BB" w:rsidRPr="00A5702A" w:rsidRDefault="002954BB" w:rsidP="00A570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750B" w:rsidRPr="00A5702A" w:rsidRDefault="005B750B" w:rsidP="00A570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Одной из важных составляющих процесса формирования музыкально-исполнительских навыков юного пианиста является изучение произведений крупной формы. </w:t>
      </w:r>
      <w:r w:rsidR="00777DDF" w:rsidRPr="00A5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</w:t>
      </w:r>
      <w:r w:rsidRPr="00A5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позволя</w:t>
      </w:r>
      <w:r w:rsidR="00777DDF" w:rsidRPr="00A5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A5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учащимся осознать основы и закономерности строения и развития музыкального  материала, стилевые особенности эпох. </w:t>
      </w:r>
    </w:p>
    <w:p w:rsidR="0004070E" w:rsidRPr="00A5702A" w:rsidRDefault="0004070E" w:rsidP="00A570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A5702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Для </w:t>
      </w:r>
      <w:r w:rsidR="00777DDF" w:rsidRPr="00A57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произведений крупной формы</w:t>
      </w:r>
      <w:r w:rsidR="00777DDF" w:rsidRPr="00A5702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A5702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присущи:</w:t>
      </w:r>
      <w:proofErr w:type="gramEnd"/>
    </w:p>
    <w:p w:rsidR="0004070E" w:rsidRPr="00A5702A" w:rsidRDefault="0004070E" w:rsidP="00A570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контрастность динамики;</w:t>
      </w:r>
    </w:p>
    <w:p w:rsidR="0004070E" w:rsidRPr="00A5702A" w:rsidRDefault="0004070E" w:rsidP="00A570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контрастность образов, но соблюдение единства целого;</w:t>
      </w:r>
    </w:p>
    <w:p w:rsidR="0004070E" w:rsidRPr="00A5702A" w:rsidRDefault="0004070E" w:rsidP="00A570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оркестровость</w:t>
      </w:r>
      <w:proofErr w:type="spellEnd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письма;</w:t>
      </w:r>
    </w:p>
    <w:p w:rsidR="0004070E" w:rsidRPr="00A5702A" w:rsidRDefault="0004070E" w:rsidP="00A570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точность артикуляции;</w:t>
      </w:r>
    </w:p>
    <w:p w:rsidR="0004070E" w:rsidRPr="00A5702A" w:rsidRDefault="0004070E" w:rsidP="00A570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точность ритма;</w:t>
      </w:r>
    </w:p>
    <w:p w:rsidR="0004070E" w:rsidRPr="00A5702A" w:rsidRDefault="003D2654" w:rsidP="00A570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большая моторная устремлённость.</w:t>
      </w:r>
    </w:p>
    <w:p w:rsidR="0004070E" w:rsidRPr="00A5702A" w:rsidRDefault="0004070E" w:rsidP="00A570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702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Воспитывают:</w:t>
      </w:r>
    </w:p>
    <w:p w:rsidR="0004070E" w:rsidRPr="00A5702A" w:rsidRDefault="0004070E" w:rsidP="00A5702A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умение в быстром темпе переключаться с одного материала на другой;</w:t>
      </w:r>
    </w:p>
    <w:p w:rsidR="0004070E" w:rsidRPr="00A5702A" w:rsidRDefault="0004070E" w:rsidP="00A5702A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умение исполнять один и тот же материал в разных тональностях;</w:t>
      </w:r>
    </w:p>
    <w:p w:rsidR="0004070E" w:rsidRPr="00A5702A" w:rsidRDefault="0004070E" w:rsidP="00A5702A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пальцевую беглость;</w:t>
      </w:r>
    </w:p>
    <w:p w:rsidR="0004070E" w:rsidRPr="00A5702A" w:rsidRDefault="0004070E" w:rsidP="00A5702A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слух (тембровый, умение вести звук, сочетать мелодию и сопровождение);</w:t>
      </w:r>
    </w:p>
    <w:p w:rsidR="0004070E" w:rsidRPr="00A5702A" w:rsidRDefault="0004070E" w:rsidP="00A5702A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длинное, горизонтальное музыкальное мышление;</w:t>
      </w:r>
    </w:p>
    <w:p w:rsidR="0004070E" w:rsidRPr="00A5702A" w:rsidRDefault="003D2654" w:rsidP="00A5702A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выдержку, живость.</w:t>
      </w:r>
    </w:p>
    <w:p w:rsidR="003D2654" w:rsidRPr="00A5702A" w:rsidRDefault="0004070E" w:rsidP="00A570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Первостепенное место в развитии учащихся отводится работе над </w:t>
      </w:r>
      <w:proofErr w:type="gramStart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сонатным</w:t>
      </w:r>
      <w:proofErr w:type="gramEnd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allegro</w:t>
      </w:r>
      <w:proofErr w:type="spellEnd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Гайдна, Моцарта, Бетховена. Подготовительным этапом, служат классические сонатины</w:t>
      </w:r>
      <w:r w:rsidR="003D2654"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Ф. </w:t>
      </w:r>
      <w:proofErr w:type="spellStart"/>
      <w:r w:rsidR="003D2654"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Кулау</w:t>
      </w:r>
      <w:proofErr w:type="spellEnd"/>
      <w:r w:rsidR="003D2654"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М. </w:t>
      </w:r>
      <w:proofErr w:type="spellStart"/>
      <w:r w:rsidR="003D2654"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Клементи</w:t>
      </w:r>
      <w:proofErr w:type="spellEnd"/>
      <w:r w:rsidR="003D2654"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которыми учащиеся сталкиваются </w:t>
      </w:r>
      <w:r w:rsidR="003D2654"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начальном этапе обучения</w:t>
      </w:r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D2654" w:rsidRPr="00A5702A" w:rsidRDefault="003D2654" w:rsidP="00A570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2A">
        <w:rPr>
          <w:rFonts w:ascii="Times New Roman" w:hAnsi="Times New Roman" w:cs="Times New Roman"/>
          <w:color w:val="000000"/>
          <w:sz w:val="24"/>
          <w:szCs w:val="24"/>
        </w:rPr>
        <w:t>Большой вклад в развитие фортепианного искусства, утверждению кл</w:t>
      </w:r>
      <w:r w:rsidR="009B4244" w:rsidRPr="00A5702A">
        <w:rPr>
          <w:rFonts w:ascii="Times New Roman" w:hAnsi="Times New Roman" w:cs="Times New Roman"/>
          <w:color w:val="000000"/>
          <w:sz w:val="24"/>
          <w:szCs w:val="24"/>
        </w:rPr>
        <w:t xml:space="preserve">ассического цикла сонаты внёс </w:t>
      </w:r>
      <w:proofErr w:type="spellStart"/>
      <w:r w:rsidR="009B4244" w:rsidRPr="00A5702A">
        <w:rPr>
          <w:rFonts w:ascii="Times New Roman" w:hAnsi="Times New Roman" w:cs="Times New Roman"/>
          <w:color w:val="000000"/>
          <w:sz w:val="24"/>
          <w:szCs w:val="24"/>
        </w:rPr>
        <w:t>Муцио</w:t>
      </w:r>
      <w:proofErr w:type="spellEnd"/>
      <w:r w:rsidR="009B4244" w:rsidRPr="00A57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02A">
        <w:rPr>
          <w:rFonts w:ascii="Times New Roman" w:hAnsi="Times New Roman" w:cs="Times New Roman"/>
          <w:color w:val="000000"/>
          <w:sz w:val="24"/>
          <w:szCs w:val="24"/>
        </w:rPr>
        <w:t>Клементи</w:t>
      </w:r>
      <w:proofErr w:type="spellEnd"/>
      <w:r w:rsidRPr="00A5702A">
        <w:rPr>
          <w:rFonts w:ascii="Times New Roman" w:hAnsi="Times New Roman" w:cs="Times New Roman"/>
          <w:color w:val="000000"/>
          <w:sz w:val="24"/>
          <w:szCs w:val="24"/>
        </w:rPr>
        <w:t xml:space="preserve"> (1752-1832). Основатель так называемой Лондонской школы пианизма, прозванный современниками «отцом фортепианной музыки». Его фортепианное творчество оказало влияние на Й</w:t>
      </w:r>
      <w:r w:rsidR="00243F76" w:rsidRPr="00A570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5702A">
        <w:rPr>
          <w:rFonts w:ascii="Times New Roman" w:hAnsi="Times New Roman" w:cs="Times New Roman"/>
          <w:color w:val="000000"/>
          <w:sz w:val="24"/>
          <w:szCs w:val="24"/>
        </w:rPr>
        <w:t xml:space="preserve"> Гайдна и Л.</w:t>
      </w:r>
      <w:r w:rsidR="00243F76" w:rsidRPr="00A57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02A">
        <w:rPr>
          <w:rFonts w:ascii="Times New Roman" w:hAnsi="Times New Roman" w:cs="Times New Roman"/>
          <w:color w:val="000000"/>
          <w:sz w:val="24"/>
          <w:szCs w:val="24"/>
        </w:rPr>
        <w:t>Бетховена. М.</w:t>
      </w:r>
      <w:r w:rsidR="00243F76" w:rsidRPr="00A57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02A">
        <w:rPr>
          <w:rFonts w:ascii="Times New Roman" w:hAnsi="Times New Roman" w:cs="Times New Roman"/>
          <w:color w:val="000000"/>
          <w:sz w:val="24"/>
          <w:szCs w:val="24"/>
        </w:rPr>
        <w:t>Клементи</w:t>
      </w:r>
      <w:proofErr w:type="spellEnd"/>
      <w:r w:rsidRPr="00A5702A">
        <w:rPr>
          <w:rFonts w:ascii="Times New Roman" w:hAnsi="Times New Roman" w:cs="Times New Roman"/>
          <w:color w:val="000000"/>
          <w:sz w:val="24"/>
          <w:szCs w:val="24"/>
        </w:rPr>
        <w:t xml:space="preserve"> создал более ста сонат. Значительная их часть – для фортепиано. Его сонатное творчество – это самостоятельное направление в фортепианной литературе конца</w:t>
      </w:r>
      <w:r w:rsidRPr="00A5702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5702A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5702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5702A">
        <w:rPr>
          <w:rFonts w:ascii="Times New Roman" w:hAnsi="Times New Roman" w:cs="Times New Roman"/>
          <w:color w:val="000000"/>
          <w:sz w:val="24"/>
          <w:szCs w:val="24"/>
        </w:rPr>
        <w:t>- начала</w:t>
      </w:r>
      <w:r w:rsidRPr="00A5702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5702A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5702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5702A">
        <w:rPr>
          <w:rFonts w:ascii="Times New Roman" w:hAnsi="Times New Roman" w:cs="Times New Roman"/>
          <w:color w:val="000000"/>
          <w:sz w:val="24"/>
          <w:szCs w:val="24"/>
        </w:rPr>
        <w:t>века. В нём не было того богатства музыкального содержания, как в сочинениях Й.</w:t>
      </w:r>
      <w:r w:rsidR="00243F76" w:rsidRPr="00A5702A">
        <w:rPr>
          <w:rFonts w:ascii="Times New Roman" w:hAnsi="Times New Roman" w:cs="Times New Roman"/>
          <w:color w:val="000000"/>
          <w:sz w:val="24"/>
          <w:szCs w:val="24"/>
        </w:rPr>
        <w:t xml:space="preserve"> Гайдна</w:t>
      </w:r>
      <w:r w:rsidRPr="00A5702A">
        <w:rPr>
          <w:rFonts w:ascii="Times New Roman" w:hAnsi="Times New Roman" w:cs="Times New Roman"/>
          <w:color w:val="000000"/>
          <w:sz w:val="24"/>
          <w:szCs w:val="24"/>
        </w:rPr>
        <w:t>, В.</w:t>
      </w:r>
      <w:r w:rsidR="00243F76" w:rsidRPr="00A57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02A">
        <w:rPr>
          <w:rFonts w:ascii="Times New Roman" w:hAnsi="Times New Roman" w:cs="Times New Roman"/>
          <w:color w:val="000000"/>
          <w:sz w:val="24"/>
          <w:szCs w:val="24"/>
        </w:rPr>
        <w:t>Моцарта и Л.</w:t>
      </w:r>
      <w:r w:rsidR="00243F76" w:rsidRPr="00A57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02A">
        <w:rPr>
          <w:rFonts w:ascii="Times New Roman" w:hAnsi="Times New Roman" w:cs="Times New Roman"/>
          <w:color w:val="000000"/>
          <w:sz w:val="24"/>
          <w:szCs w:val="24"/>
        </w:rPr>
        <w:t xml:space="preserve">Бетховена, оно значительно менее насыщено в лирическом отношении. Но в то время </w:t>
      </w:r>
      <w:proofErr w:type="spellStart"/>
      <w:r w:rsidRPr="00A5702A">
        <w:rPr>
          <w:rFonts w:ascii="Times New Roman" w:hAnsi="Times New Roman" w:cs="Times New Roman"/>
          <w:color w:val="000000"/>
          <w:sz w:val="24"/>
          <w:szCs w:val="24"/>
        </w:rPr>
        <w:t>М.Клементи</w:t>
      </w:r>
      <w:proofErr w:type="spellEnd"/>
      <w:r w:rsidRPr="00A5702A">
        <w:rPr>
          <w:rFonts w:ascii="Times New Roman" w:hAnsi="Times New Roman" w:cs="Times New Roman"/>
          <w:color w:val="000000"/>
          <w:sz w:val="24"/>
          <w:szCs w:val="24"/>
        </w:rPr>
        <w:t xml:space="preserve"> сыграл немалую роль в развитии сонаты и в разработке виртуозной фортепианной фактуры. Его влияние чувствуется в некоторых произведениях венских классиков, например в </w:t>
      </w:r>
      <w:proofErr w:type="gramStart"/>
      <w:r w:rsidRPr="00A5702A">
        <w:rPr>
          <w:rFonts w:ascii="Times New Roman" w:hAnsi="Times New Roman" w:cs="Times New Roman"/>
          <w:color w:val="000000"/>
          <w:sz w:val="24"/>
          <w:szCs w:val="24"/>
        </w:rPr>
        <w:t>Третьей</w:t>
      </w:r>
      <w:proofErr w:type="gramEnd"/>
      <w:r w:rsidRPr="00A5702A">
        <w:rPr>
          <w:rFonts w:ascii="Times New Roman" w:hAnsi="Times New Roman" w:cs="Times New Roman"/>
          <w:color w:val="000000"/>
          <w:sz w:val="24"/>
          <w:szCs w:val="24"/>
        </w:rPr>
        <w:t xml:space="preserve"> и Шестнадцатой сонатах Л.</w:t>
      </w:r>
      <w:r w:rsidR="00243F76" w:rsidRPr="00A57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02A">
        <w:rPr>
          <w:rFonts w:ascii="Times New Roman" w:hAnsi="Times New Roman" w:cs="Times New Roman"/>
          <w:color w:val="000000"/>
          <w:sz w:val="24"/>
          <w:szCs w:val="24"/>
        </w:rPr>
        <w:t>Бетховена.</w:t>
      </w:r>
    </w:p>
    <w:p w:rsidR="00243F76" w:rsidRPr="00A5702A" w:rsidRDefault="00243F76" w:rsidP="00A570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A570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Фридрих </w:t>
      </w:r>
      <w:proofErr w:type="spellStart"/>
      <w:r w:rsidRPr="00A570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Кулау</w:t>
      </w:r>
      <w:proofErr w:type="spellEnd"/>
      <w:r w:rsidRPr="00A5702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A5702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A5702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End"/>
      <w:r w:rsidRPr="00A5702A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Pr="00A5702A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HYPERLINK "https://ru.wikipedia.org/wiki/1786_%D0%B3%D0%BE%D0%B4" \o "1786 год" </w:instrText>
      </w:r>
      <w:r w:rsidRPr="00A5702A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Pr="00A5702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1786</w:t>
      </w:r>
      <w:r w:rsidRPr="00A5702A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FF73BC" w:rsidRPr="00A5702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hyperlink r:id="rId7" w:tooltip="1832 год" w:history="1">
        <w:r w:rsidRPr="00A5702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1832</w:t>
        </w:r>
      </w:hyperlink>
      <w:r w:rsidRPr="00A5702A">
        <w:rPr>
          <w:rFonts w:ascii="Times New Roman" w:hAnsi="Times New Roman" w:cs="Times New Roman"/>
          <w:sz w:val="24"/>
          <w:szCs w:val="24"/>
          <w:shd w:val="clear" w:color="auto" w:fill="FFFFFF"/>
        </w:rPr>
        <w:t>) —</w:t>
      </w:r>
      <w:hyperlink r:id="rId8" w:tooltip="Германия" w:history="1">
        <w:r w:rsidRPr="00A5702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немецко</w:t>
        </w:r>
      </w:hyperlink>
      <w:r w:rsidRPr="00A5702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hyperlink r:id="rId9" w:tooltip="Дания" w:history="1">
        <w:r w:rsidRPr="00A5702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датский</w:t>
        </w:r>
      </w:hyperlink>
      <w:r w:rsidRPr="00A5702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Композитор" w:history="1">
        <w:r w:rsidRPr="00A5702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композитор</w:t>
        </w:r>
      </w:hyperlink>
      <w:r w:rsidRPr="00A5702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5702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A5702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Фортепиано" w:history="1">
        <w:r w:rsidRPr="00A5702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пианист</w:t>
        </w:r>
      </w:hyperlink>
      <w:r w:rsidRPr="00A5702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5702A">
        <w:rPr>
          <w:rFonts w:ascii="Times New Roman" w:hAnsi="Times New Roman" w:cs="Times New Roman"/>
          <w:sz w:val="24"/>
          <w:szCs w:val="24"/>
        </w:rPr>
        <w:t xml:space="preserve"> Фридрих </w:t>
      </w:r>
      <w:proofErr w:type="spellStart"/>
      <w:r w:rsidRPr="00A5702A">
        <w:rPr>
          <w:rFonts w:ascii="Times New Roman" w:hAnsi="Times New Roman" w:cs="Times New Roman"/>
          <w:sz w:val="24"/>
          <w:szCs w:val="24"/>
        </w:rPr>
        <w:t>Кулау</w:t>
      </w:r>
      <w:proofErr w:type="spellEnd"/>
      <w:r w:rsidRPr="00A5702A">
        <w:rPr>
          <w:rFonts w:ascii="Times New Roman" w:hAnsi="Times New Roman" w:cs="Times New Roman"/>
          <w:sz w:val="24"/>
          <w:szCs w:val="24"/>
        </w:rPr>
        <w:t>, считающийся сегодня композитором второго ряда, был в XIX веке очень популярен. В наши дни широко известны его несложные фортепи</w:t>
      </w:r>
      <w:r w:rsidR="00FF73BC" w:rsidRPr="00A5702A">
        <w:rPr>
          <w:rFonts w:ascii="Times New Roman" w:hAnsi="Times New Roman" w:cs="Times New Roman"/>
          <w:sz w:val="24"/>
          <w:szCs w:val="24"/>
        </w:rPr>
        <w:t>анные сонаты и сонатины, входя</w:t>
      </w:r>
      <w:r w:rsidRPr="00A5702A">
        <w:rPr>
          <w:rFonts w:ascii="Times New Roman" w:hAnsi="Times New Roman" w:cs="Times New Roman"/>
          <w:sz w:val="24"/>
          <w:szCs w:val="24"/>
        </w:rPr>
        <w:t xml:space="preserve">щие в педагогический репертуар детских музыкальных школ. </w:t>
      </w:r>
    </w:p>
    <w:p w:rsidR="002954BB" w:rsidRPr="00A5702A" w:rsidRDefault="0004070E" w:rsidP="00A570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proofErr w:type="gramStart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C</w:t>
      </w:r>
      <w:proofErr w:type="gramEnd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онатина</w:t>
      </w:r>
      <w:proofErr w:type="spellEnd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– соната, отличающаяся малыми размерами, простотой содержания, небольшой разработкой или </w:t>
      </w:r>
      <w:proofErr w:type="spellStart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отсуствием</w:t>
      </w:r>
      <w:proofErr w:type="spellEnd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её. С её помощью ученики знакомятся с особенностями музыкального языка в период классицизма. Воспитывается чувство формы, ритмическая устойчивость исполнения, темповое единство. В сонатинах всё лаконично, поэтому любая неточность в </w:t>
      </w:r>
      <w:proofErr w:type="spellStart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звукоизвлечении</w:t>
      </w:r>
      <w:proofErr w:type="spellEnd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невнимание к штрихам, </w:t>
      </w:r>
      <w:proofErr w:type="spellStart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передержание</w:t>
      </w:r>
      <w:proofErr w:type="spellEnd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недодержание</w:t>
      </w:r>
      <w:proofErr w:type="spellEnd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звуков, неспособность держать единый темп просто не позволительны. Поэтому сонатины очень полезны для воспитания ясности и точности выполнения всех деталей текста. Как правило,1 часть сонатины написана в форме сонатного </w:t>
      </w:r>
      <w:proofErr w:type="spellStart"/>
      <w:proofErr w:type="gramStart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gramEnd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llegro</w:t>
      </w:r>
      <w:proofErr w:type="spellEnd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cонатной</w:t>
      </w:r>
      <w:proofErr w:type="spellEnd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форме).</w:t>
      </w:r>
    </w:p>
    <w:p w:rsidR="0004070E" w:rsidRPr="00A5702A" w:rsidRDefault="0004070E" w:rsidP="00A570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Сонатная форма состоит из 3 разделов:</w:t>
      </w:r>
      <w:bookmarkStart w:id="0" w:name="345cc1256f6b7f34917b9d46522e85fd86fb7feb"/>
      <w:bookmarkStart w:id="1" w:name="0"/>
      <w:bookmarkEnd w:id="0"/>
      <w:bookmarkEnd w:id="1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04070E" w:rsidRPr="00A5702A" w:rsidRDefault="0004070E" w:rsidP="00A5702A">
      <w:pPr>
        <w:numPr>
          <w:ilvl w:val="0"/>
          <w:numId w:val="3"/>
        </w:num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Экспозиция (от латинского </w:t>
      </w:r>
      <w:proofErr w:type="spellStart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exposition</w:t>
      </w:r>
      <w:proofErr w:type="spellEnd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– показ) – завязка действия. В ней излагаются: </w:t>
      </w:r>
      <w:proofErr w:type="spellStart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г.п</w:t>
      </w:r>
      <w:proofErr w:type="spellEnd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(с некоторым развитием и связующей частью), </w:t>
      </w:r>
      <w:proofErr w:type="spellStart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п.п</w:t>
      </w:r>
      <w:proofErr w:type="spellEnd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 и  </w:t>
      </w:r>
      <w:proofErr w:type="spellStart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з.п</w:t>
      </w:r>
      <w:proofErr w:type="spellEnd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(переход к разработке). Чаще всего  </w:t>
      </w:r>
      <w:proofErr w:type="spellStart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г.п</w:t>
      </w:r>
      <w:proofErr w:type="spellEnd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 носит динамичный, решительный характер, ей </w:t>
      </w:r>
      <w:proofErr w:type="gramStart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противопоставлена</w:t>
      </w:r>
      <w:proofErr w:type="gramEnd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более созерцательная, лирическая  </w:t>
      </w:r>
      <w:proofErr w:type="spellStart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п.п</w:t>
      </w:r>
      <w:proofErr w:type="spellEnd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4070E" w:rsidRPr="00A5702A" w:rsidRDefault="0004070E" w:rsidP="00A5702A">
      <w:pPr>
        <w:numPr>
          <w:ilvl w:val="0"/>
          <w:numId w:val="3"/>
        </w:num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Разработка –  драматический центр сонатной формы. В ней происходит сопоставление, столкновение и развитие тем, изложенных в экспозиции, путём их мотивной разработки.</w:t>
      </w:r>
    </w:p>
    <w:p w:rsidR="00E708CA" w:rsidRPr="00A5702A" w:rsidRDefault="0004070E" w:rsidP="00A5702A">
      <w:pPr>
        <w:numPr>
          <w:ilvl w:val="0"/>
          <w:numId w:val="3"/>
        </w:num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Реприза (от французского </w:t>
      </w:r>
      <w:proofErr w:type="spellStart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reprise</w:t>
      </w:r>
      <w:proofErr w:type="spellEnd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– возобновление) – развязка действия. Несколько видоизменённое повторение экспозиции с изложением обеих партий (</w:t>
      </w:r>
      <w:proofErr w:type="spellStart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г.п</w:t>
      </w:r>
      <w:proofErr w:type="spellEnd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и </w:t>
      </w:r>
      <w:proofErr w:type="spellStart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п.п</w:t>
      </w:r>
      <w:proofErr w:type="spellEnd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.) в основной тональности.</w:t>
      </w:r>
    </w:p>
    <w:p w:rsidR="00E708CA" w:rsidRPr="00A5702A" w:rsidRDefault="00FF73BC" w:rsidP="00A5702A">
      <w:pPr>
        <w:shd w:val="clear" w:color="auto" w:fill="FFFFFF"/>
        <w:spacing w:after="0" w:line="240" w:lineRule="auto"/>
        <w:ind w:firstLine="10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2A">
        <w:rPr>
          <w:rFonts w:ascii="Times New Roman" w:hAnsi="Times New Roman" w:cs="Times New Roman"/>
          <w:color w:val="000000"/>
          <w:sz w:val="24"/>
          <w:szCs w:val="24"/>
        </w:rPr>
        <w:t>В практическом опыте и программных требованиях на начальном этапе обучения подчёркивается важность изучения сонатных аллегро, являющихся как бы начальной подготовкой к последующему усвоению сонатного цикла в целом. При изучении пьес малых форм учащийся относительно легко воспринимает содержание и исполнительские средства благодаря характерной устойчивости элементов их музыкальной речи и фортепианной фактуры. Иные качества слухового и пианистического порядка нужны в работе над сонатной формой. У ученика постепенно вырабатывается способность к целостному охвату музыки на более протяжённых линиях её развития, т.е. воспитывается «длинное, горизонтальное» музыкальное мышление, которому подчинено восприятие отдельных эпизодов произведения.</w:t>
      </w:r>
    </w:p>
    <w:p w:rsidR="00FF73BC" w:rsidRPr="00A5702A" w:rsidRDefault="00FF73BC" w:rsidP="00A5702A">
      <w:pPr>
        <w:shd w:val="clear" w:color="auto" w:fill="FFFFFF"/>
        <w:spacing w:after="0" w:line="240" w:lineRule="auto"/>
        <w:ind w:firstLine="10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702A">
        <w:rPr>
          <w:rFonts w:ascii="Times New Roman" w:hAnsi="Times New Roman" w:cs="Times New Roman"/>
          <w:color w:val="000000"/>
          <w:sz w:val="24"/>
          <w:szCs w:val="24"/>
        </w:rPr>
        <w:t>Трудности освоения сонатного аллегро, обусловленные сменой образного строя партий, тем (их мелодики, ритмики, гармонии, фактуры), как бы компенсируются жанровой конкретностью музыкального языка, свойственной популярным сонатинам из программы данного периода обучения.</w:t>
      </w:r>
      <w:proofErr w:type="gramEnd"/>
      <w:r w:rsidRPr="00A5702A">
        <w:rPr>
          <w:rFonts w:ascii="Times New Roman" w:hAnsi="Times New Roman" w:cs="Times New Roman"/>
          <w:color w:val="000000"/>
          <w:sz w:val="24"/>
          <w:szCs w:val="24"/>
        </w:rPr>
        <w:t xml:space="preserve"> Такая жанровая конкретность характеризует всё сонатное аллегро либо его отдельные партии и темы.</w:t>
      </w:r>
    </w:p>
    <w:p w:rsidR="00E708CA" w:rsidRPr="00A5702A" w:rsidRDefault="00E708CA" w:rsidP="00A5702A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02A">
        <w:rPr>
          <w:color w:val="000000"/>
        </w:rPr>
        <w:t xml:space="preserve">             В репертуаре ученика большое место принадлежит той части музыки зарубежных композиторов, которая подготавливает учащегося к будущему усвоению сонатной формы у </w:t>
      </w:r>
      <w:proofErr w:type="spellStart"/>
      <w:r w:rsidRPr="00A5702A">
        <w:rPr>
          <w:color w:val="000000"/>
        </w:rPr>
        <w:t>Й.Гайдна</w:t>
      </w:r>
      <w:proofErr w:type="spellEnd"/>
      <w:r w:rsidRPr="00A5702A">
        <w:rPr>
          <w:color w:val="000000"/>
        </w:rPr>
        <w:t xml:space="preserve">, </w:t>
      </w:r>
      <w:proofErr w:type="spellStart"/>
      <w:r w:rsidRPr="00A5702A">
        <w:rPr>
          <w:color w:val="000000"/>
        </w:rPr>
        <w:t>В.Моцарта</w:t>
      </w:r>
      <w:proofErr w:type="spellEnd"/>
      <w:r w:rsidRPr="00A5702A">
        <w:rPr>
          <w:color w:val="000000"/>
        </w:rPr>
        <w:t xml:space="preserve">, </w:t>
      </w:r>
      <w:proofErr w:type="spellStart"/>
      <w:r w:rsidRPr="00A5702A">
        <w:rPr>
          <w:color w:val="000000"/>
        </w:rPr>
        <w:t>Л.Бетховена</w:t>
      </w:r>
      <w:proofErr w:type="spellEnd"/>
      <w:r w:rsidRPr="00A5702A">
        <w:rPr>
          <w:color w:val="000000"/>
        </w:rPr>
        <w:t xml:space="preserve">. Это сонатины </w:t>
      </w:r>
      <w:proofErr w:type="spellStart"/>
      <w:r w:rsidRPr="00A5702A">
        <w:rPr>
          <w:color w:val="000000"/>
        </w:rPr>
        <w:t>М.Клементи</w:t>
      </w:r>
      <w:proofErr w:type="spellEnd"/>
      <w:r w:rsidRPr="00A5702A">
        <w:rPr>
          <w:color w:val="000000"/>
        </w:rPr>
        <w:t xml:space="preserve">, </w:t>
      </w:r>
      <w:proofErr w:type="spellStart"/>
      <w:r w:rsidRPr="00A5702A">
        <w:rPr>
          <w:color w:val="000000"/>
        </w:rPr>
        <w:t>Ф.Кулау</w:t>
      </w:r>
      <w:proofErr w:type="spellEnd"/>
      <w:r w:rsidRPr="00A5702A">
        <w:rPr>
          <w:color w:val="000000"/>
        </w:rPr>
        <w:t>. Образно-эмоциональному строю этих произведений присущи большая моторная устремлённость, чёткость ритмики, строгая закономерность чередования штрихов и фактурных приёмов, исполнительское удобство мелкой техники. Учащийся должен выявить в них такие качества тематического материала, как единство и контрастность, показать его развитие. Наиболее доступным для детского восприятия является контрастное сопоставление музыкального материала по большим законченным отрезкам формы. Так как главная, побочная и заключительная партии заметно отличаются по характеру, жанровой окраске, ладогармоническому освещению, то учащемуся легче даются средства их исполнительского воплощения.</w:t>
      </w:r>
    </w:p>
    <w:p w:rsidR="00E708CA" w:rsidRPr="00A5702A" w:rsidRDefault="00E708CA" w:rsidP="00A5702A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02A">
        <w:rPr>
          <w:color w:val="000000"/>
        </w:rPr>
        <w:t xml:space="preserve">          Уже в экспозициях первых частей сонатин </w:t>
      </w:r>
      <w:proofErr w:type="spellStart"/>
      <w:r w:rsidRPr="00A5702A">
        <w:rPr>
          <w:color w:val="000000"/>
        </w:rPr>
        <w:t>Ф.Кулау</w:t>
      </w:r>
      <w:proofErr w:type="spellEnd"/>
      <w:r w:rsidRPr="00A5702A">
        <w:rPr>
          <w:color w:val="000000"/>
        </w:rPr>
        <w:t xml:space="preserve"> соч.55 №1</w:t>
      </w:r>
      <w:r w:rsidRPr="00A5702A">
        <w:rPr>
          <w:rStyle w:val="apple-converted-space"/>
          <w:color w:val="000000"/>
        </w:rPr>
        <w:t> </w:t>
      </w:r>
      <w:r w:rsidRPr="00A5702A">
        <w:rPr>
          <w:color w:val="000000"/>
        </w:rPr>
        <w:t>C-</w:t>
      </w:r>
      <w:proofErr w:type="spellStart"/>
      <w:r w:rsidRPr="00A5702A">
        <w:rPr>
          <w:color w:val="000000"/>
        </w:rPr>
        <w:t>dur</w:t>
      </w:r>
      <w:proofErr w:type="spellEnd"/>
      <w:r w:rsidRPr="00A5702A">
        <w:rPr>
          <w:rStyle w:val="apple-converted-space"/>
          <w:color w:val="000000"/>
        </w:rPr>
        <w:t> </w:t>
      </w:r>
      <w:r w:rsidRPr="00A5702A">
        <w:rPr>
          <w:color w:val="000000"/>
        </w:rPr>
        <w:t xml:space="preserve">и </w:t>
      </w:r>
      <w:proofErr w:type="spellStart"/>
      <w:r w:rsidRPr="00A5702A">
        <w:rPr>
          <w:color w:val="000000"/>
        </w:rPr>
        <w:t>М.Клементи</w:t>
      </w:r>
      <w:proofErr w:type="spellEnd"/>
      <w:r w:rsidRPr="00A5702A">
        <w:rPr>
          <w:color w:val="000000"/>
        </w:rPr>
        <w:t xml:space="preserve"> соч.36 №3 юный пианист чётко разграничивает музыкально-смысловую и структурно-синтаксическую стороны основных трёх партий. В произведении </w:t>
      </w:r>
      <w:proofErr w:type="spellStart"/>
      <w:r w:rsidRPr="00A5702A">
        <w:rPr>
          <w:color w:val="000000"/>
        </w:rPr>
        <w:t>Ф.Кулау</w:t>
      </w:r>
      <w:proofErr w:type="spellEnd"/>
      <w:r w:rsidRPr="00A5702A">
        <w:rPr>
          <w:color w:val="000000"/>
        </w:rPr>
        <w:t xml:space="preserve"> эмоциональная суть каждой партии выражена главным образом через мелодико-ритмическую образность. </w:t>
      </w:r>
      <w:proofErr w:type="gramStart"/>
      <w:r w:rsidRPr="00A5702A">
        <w:rPr>
          <w:color w:val="000000"/>
        </w:rPr>
        <w:t>Радостная, «танцевальная» главная партия через восходящую</w:t>
      </w:r>
      <w:r w:rsidRPr="00A5702A">
        <w:rPr>
          <w:rStyle w:val="apple-converted-space"/>
          <w:color w:val="000000"/>
        </w:rPr>
        <w:t> </w:t>
      </w:r>
      <w:r w:rsidRPr="00A5702A">
        <w:rPr>
          <w:color w:val="000000"/>
        </w:rPr>
        <w:t>G-</w:t>
      </w:r>
      <w:proofErr w:type="spellStart"/>
      <w:r w:rsidRPr="00A5702A">
        <w:rPr>
          <w:color w:val="000000"/>
        </w:rPr>
        <w:t>dur</w:t>
      </w:r>
      <w:r w:rsidRPr="00A5702A">
        <w:rPr>
          <w:color w:val="000000"/>
          <w:vertAlign w:val="superscript"/>
        </w:rPr>
        <w:t>,</w:t>
      </w:r>
      <w:r w:rsidRPr="00A5702A">
        <w:rPr>
          <w:color w:val="000000"/>
        </w:rPr>
        <w:t>ную</w:t>
      </w:r>
      <w:proofErr w:type="spellEnd"/>
      <w:r w:rsidRPr="00A5702A">
        <w:rPr>
          <w:color w:val="000000"/>
        </w:rPr>
        <w:t xml:space="preserve"> гамму переходит в мягкую, плавную побочную, непосредственно вливающуюся в заключительную партию с её устремлёнными гаммообразными потоками, чётко закрепляющимися в доминантовой тональности.</w:t>
      </w:r>
      <w:proofErr w:type="gramEnd"/>
    </w:p>
    <w:p w:rsidR="00E708CA" w:rsidRPr="00A5702A" w:rsidRDefault="00E708CA" w:rsidP="00A5702A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02A">
        <w:rPr>
          <w:color w:val="000000"/>
        </w:rPr>
        <w:t xml:space="preserve">          Более сложны для восприятия учащегося явления контрастности внутри партий. Изменение на близких расстояниях </w:t>
      </w:r>
      <w:proofErr w:type="spellStart"/>
      <w:proofErr w:type="gramStart"/>
      <w:r w:rsidRPr="00A5702A">
        <w:rPr>
          <w:color w:val="000000"/>
        </w:rPr>
        <w:t>ритмо</w:t>
      </w:r>
      <w:proofErr w:type="spellEnd"/>
      <w:r w:rsidRPr="00A5702A">
        <w:rPr>
          <w:color w:val="000000"/>
        </w:rPr>
        <w:t>-интонационной</w:t>
      </w:r>
      <w:proofErr w:type="gramEnd"/>
      <w:r w:rsidRPr="00A5702A">
        <w:rPr>
          <w:color w:val="000000"/>
        </w:rPr>
        <w:t xml:space="preserve"> сферы, артикуляционных штрихов, голосоведения, фактуры и другого, требует от ученика умения гибко переключаться на новые звуковые и технические задачи. Такой контраст на коротких отрезках можно наблюдать на примере сонатины </w:t>
      </w:r>
      <w:proofErr w:type="spellStart"/>
      <w:r w:rsidRPr="00A5702A">
        <w:rPr>
          <w:color w:val="000000"/>
        </w:rPr>
        <w:t>М.Клементи</w:t>
      </w:r>
      <w:proofErr w:type="spellEnd"/>
      <w:r w:rsidRPr="00A5702A">
        <w:rPr>
          <w:color w:val="000000"/>
        </w:rPr>
        <w:t xml:space="preserve"> соч.36 № 2. Он составляет одну из трудностей исполнения тематического материала первой части данной сонатины. </w:t>
      </w:r>
      <w:r w:rsidRPr="00A5702A">
        <w:rPr>
          <w:color w:val="000000"/>
        </w:rPr>
        <w:lastRenderedPageBreak/>
        <w:t>Поэтому, чем глубже и яснее учащийся поймёт выразительный и структурный характер экспозиции, тем больше он будет подготовлен к прочтению разработки и репризы.</w:t>
      </w:r>
    </w:p>
    <w:p w:rsidR="00E708CA" w:rsidRPr="00A5702A" w:rsidRDefault="00E708CA" w:rsidP="00A5702A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02A">
        <w:rPr>
          <w:color w:val="000000"/>
        </w:rPr>
        <w:t xml:space="preserve">           Музыкальный материал экспозиции неодинаково развит в разработочных частях. Сравнивая две сонатины </w:t>
      </w:r>
      <w:proofErr w:type="spellStart"/>
      <w:r w:rsidRPr="00A5702A">
        <w:rPr>
          <w:color w:val="000000"/>
        </w:rPr>
        <w:t>Клементи</w:t>
      </w:r>
      <w:proofErr w:type="spellEnd"/>
      <w:r w:rsidRPr="00A5702A">
        <w:rPr>
          <w:color w:val="000000"/>
        </w:rPr>
        <w:t xml:space="preserve"> – соч.36 № 2 и № 3, можно увидеть максимальную сжатость разработки в первом произведении, построенном на тональном обновлении </w:t>
      </w:r>
      <w:proofErr w:type="spellStart"/>
      <w:r w:rsidRPr="00A5702A">
        <w:rPr>
          <w:color w:val="000000"/>
        </w:rPr>
        <w:t>ритмо</w:t>
      </w:r>
      <w:proofErr w:type="spellEnd"/>
      <w:r w:rsidRPr="00A5702A">
        <w:rPr>
          <w:color w:val="000000"/>
        </w:rPr>
        <w:t>-интонаций главной партии. Ёмче по музыкальным средствам и их исполнительскому воплощению разработка в сонатине № 3. Слуховое внимание ученика здесь должно быть направлено на обнаружение сходства мелодического рисунка начала разработки и начала главной партии, поданной, как бы в обращённом виде. Эта трансформация материала обуславливает иные исполнительские краски: на смену фанфарной приподнятости (форте) приходят ласково-игривые интонации (пиано). С пятого такта разработки в мелодии появляется решительный, с элементами драматизма эпизод в</w:t>
      </w:r>
      <w:r w:rsidRPr="00A5702A">
        <w:rPr>
          <w:rStyle w:val="apple-converted-space"/>
          <w:color w:val="000000"/>
        </w:rPr>
        <w:t> </w:t>
      </w:r>
      <w:r w:rsidRPr="00A5702A">
        <w:rPr>
          <w:color w:val="000000"/>
        </w:rPr>
        <w:t>c-</w:t>
      </w:r>
      <w:proofErr w:type="spellStart"/>
      <w:r w:rsidRPr="00A5702A">
        <w:rPr>
          <w:color w:val="000000"/>
        </w:rPr>
        <w:t>moll</w:t>
      </w:r>
      <w:proofErr w:type="spellEnd"/>
      <w:r w:rsidRPr="00A5702A">
        <w:rPr>
          <w:color w:val="000000"/>
        </w:rPr>
        <w:t>, который, постепенно угасая, вливается в репризу.</w:t>
      </w:r>
    </w:p>
    <w:p w:rsidR="00E708CA" w:rsidRPr="00A5702A" w:rsidRDefault="00E708CA" w:rsidP="00A5702A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02A">
        <w:rPr>
          <w:color w:val="000000"/>
        </w:rPr>
        <w:t xml:space="preserve">          Реприза в сонатинах обычно воспроизводит тематические основы экспозиции. Как правило, ученик легко узнаёт её. Порой в ней упускается главная партия. В сонатине </w:t>
      </w:r>
      <w:proofErr w:type="spellStart"/>
      <w:r w:rsidRPr="00A5702A">
        <w:rPr>
          <w:color w:val="000000"/>
        </w:rPr>
        <w:t>М.Клементи</w:t>
      </w:r>
      <w:proofErr w:type="spellEnd"/>
      <w:r w:rsidRPr="00A5702A">
        <w:rPr>
          <w:color w:val="000000"/>
        </w:rPr>
        <w:t xml:space="preserve"> соч. 36 №3, главная партия репризы расширена путём её </w:t>
      </w:r>
      <w:proofErr w:type="spellStart"/>
      <w:r w:rsidRPr="00A5702A">
        <w:rPr>
          <w:color w:val="000000"/>
        </w:rPr>
        <w:t>динамизации</w:t>
      </w:r>
      <w:proofErr w:type="spellEnd"/>
      <w:r w:rsidRPr="00A5702A">
        <w:rPr>
          <w:color w:val="000000"/>
        </w:rPr>
        <w:t xml:space="preserve"> средствами ладотонального развития.</w:t>
      </w:r>
    </w:p>
    <w:p w:rsidR="00E708CA" w:rsidRPr="00A5702A" w:rsidRDefault="00E708CA" w:rsidP="00A5702A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02A">
        <w:rPr>
          <w:color w:val="000000"/>
        </w:rPr>
        <w:t xml:space="preserve">        Целостное исполнение лёгких сонатин в средних классах основано не только на </w:t>
      </w:r>
      <w:proofErr w:type="spellStart"/>
      <w:r w:rsidRPr="00A5702A">
        <w:rPr>
          <w:color w:val="000000"/>
        </w:rPr>
        <w:t>слышании</w:t>
      </w:r>
      <w:proofErr w:type="spellEnd"/>
      <w:r w:rsidRPr="00A5702A">
        <w:rPr>
          <w:color w:val="000000"/>
        </w:rPr>
        <w:t xml:space="preserve"> интонационного родства партий, но и на развитом чувстве ритмической мерности движения. Наибольшую сложность для учащихся представляют здесь темпо-ритмические трудности при частой смене фактурных приёмов. Умение держать темп воспитывается в начальные годы обучения преимущественно путём активизации чувства метрической и ритмической пульсации. Например, в сонатине </w:t>
      </w:r>
      <w:proofErr w:type="spellStart"/>
      <w:r w:rsidRPr="00A5702A">
        <w:rPr>
          <w:color w:val="000000"/>
        </w:rPr>
        <w:t>Ф.Кулау</w:t>
      </w:r>
      <w:proofErr w:type="spellEnd"/>
      <w:r w:rsidRPr="00A5702A">
        <w:rPr>
          <w:color w:val="000000"/>
        </w:rPr>
        <w:t xml:space="preserve"> соч. 20 №1 внутреннее </w:t>
      </w:r>
      <w:proofErr w:type="spellStart"/>
      <w:r w:rsidRPr="00A5702A">
        <w:rPr>
          <w:color w:val="000000"/>
        </w:rPr>
        <w:t>слышание</w:t>
      </w:r>
      <w:proofErr w:type="spellEnd"/>
      <w:r w:rsidRPr="00A5702A">
        <w:rPr>
          <w:color w:val="000000"/>
        </w:rPr>
        <w:t xml:space="preserve"> пульсации четвертных нот обеспечивает «дирижёрское» волевое управление ритмом восьмых нот. В сонатине </w:t>
      </w:r>
      <w:proofErr w:type="spellStart"/>
      <w:r w:rsidRPr="00A5702A">
        <w:rPr>
          <w:color w:val="000000"/>
        </w:rPr>
        <w:t>М.Клементи</w:t>
      </w:r>
      <w:proofErr w:type="spellEnd"/>
      <w:r w:rsidRPr="00A5702A">
        <w:rPr>
          <w:rStyle w:val="apple-converted-space"/>
          <w:color w:val="000000"/>
        </w:rPr>
        <w:t> </w:t>
      </w:r>
      <w:r w:rsidRPr="00A5702A">
        <w:rPr>
          <w:color w:val="000000"/>
        </w:rPr>
        <w:t>G-dur№2 такими же пульсирующими единицами являются восьмые ноты, прослушивающиеся и при исполнении шестнадцатых.</w:t>
      </w:r>
    </w:p>
    <w:p w:rsidR="00E708CA" w:rsidRPr="00A5702A" w:rsidRDefault="00E708CA" w:rsidP="00A5702A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02A">
        <w:rPr>
          <w:color w:val="000000"/>
        </w:rPr>
        <w:t xml:space="preserve">          Вместе с тем изучение таких сонатин должно выработать у ученика чувство больших ритмических группировок. Так, уже при усвоении уже двух рассмотренных выше произведений могут быть применены такие варианты «дирижёрского» счёта: у </w:t>
      </w:r>
      <w:proofErr w:type="spellStart"/>
      <w:r w:rsidRPr="00A5702A">
        <w:rPr>
          <w:color w:val="000000"/>
        </w:rPr>
        <w:t>Ф.Кулау</w:t>
      </w:r>
      <w:proofErr w:type="spellEnd"/>
      <w:r w:rsidRPr="00A5702A">
        <w:rPr>
          <w:color w:val="000000"/>
        </w:rPr>
        <w:t xml:space="preserve"> – по полутактам, у </w:t>
      </w:r>
      <w:proofErr w:type="spellStart"/>
      <w:r w:rsidRPr="00A5702A">
        <w:rPr>
          <w:color w:val="000000"/>
        </w:rPr>
        <w:t>М.Клементи</w:t>
      </w:r>
      <w:proofErr w:type="spellEnd"/>
      <w:r w:rsidRPr="00A5702A">
        <w:rPr>
          <w:color w:val="000000"/>
        </w:rPr>
        <w:t xml:space="preserve"> – по тактам. После тщательного овладения текстом и фактурными трудностями ученик готовится к целостному исполнению сонатной формы.</w:t>
      </w:r>
    </w:p>
    <w:p w:rsidR="00E708CA" w:rsidRPr="00A5702A" w:rsidRDefault="00E708CA" w:rsidP="00A5702A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702A">
        <w:rPr>
          <w:color w:val="000000"/>
        </w:rPr>
        <w:t xml:space="preserve">    </w:t>
      </w:r>
      <w:r w:rsidR="002954BB" w:rsidRPr="00A5702A">
        <w:rPr>
          <w:color w:val="000000"/>
        </w:rPr>
        <w:t>В заключени</w:t>
      </w:r>
      <w:proofErr w:type="gramStart"/>
      <w:r w:rsidR="002954BB" w:rsidRPr="00A5702A">
        <w:rPr>
          <w:color w:val="000000"/>
        </w:rPr>
        <w:t>и</w:t>
      </w:r>
      <w:proofErr w:type="gramEnd"/>
      <w:r w:rsidRPr="00A5702A">
        <w:rPr>
          <w:color w:val="000000"/>
        </w:rPr>
        <w:t xml:space="preserve"> хочется отметить, что нормы классической сонаты окончательно сформировались к началу</w:t>
      </w:r>
      <w:r w:rsidRPr="00A5702A">
        <w:rPr>
          <w:rStyle w:val="apple-converted-space"/>
          <w:color w:val="000000"/>
        </w:rPr>
        <w:t> </w:t>
      </w:r>
      <w:r w:rsidRPr="00A5702A">
        <w:rPr>
          <w:color w:val="000000"/>
        </w:rPr>
        <w:t>XIX</w:t>
      </w:r>
      <w:r w:rsidRPr="00A5702A">
        <w:rPr>
          <w:rStyle w:val="apple-converted-space"/>
          <w:color w:val="000000"/>
        </w:rPr>
        <w:t> </w:t>
      </w:r>
      <w:r w:rsidRPr="00A5702A">
        <w:rPr>
          <w:color w:val="000000"/>
        </w:rPr>
        <w:t xml:space="preserve">века, высочайшего расцвета достигнув в творчестве </w:t>
      </w:r>
      <w:proofErr w:type="spellStart"/>
      <w:r w:rsidRPr="00A5702A">
        <w:rPr>
          <w:color w:val="000000"/>
        </w:rPr>
        <w:t>Л.Бетховена</w:t>
      </w:r>
      <w:proofErr w:type="spellEnd"/>
      <w:r w:rsidRPr="00A5702A">
        <w:rPr>
          <w:color w:val="000000"/>
        </w:rPr>
        <w:t>, чему послужили М.</w:t>
      </w:r>
      <w:r w:rsidR="002954BB" w:rsidRPr="00A5702A">
        <w:rPr>
          <w:color w:val="000000"/>
        </w:rPr>
        <w:t xml:space="preserve"> </w:t>
      </w:r>
      <w:proofErr w:type="spellStart"/>
      <w:r w:rsidRPr="00A5702A">
        <w:rPr>
          <w:color w:val="000000"/>
        </w:rPr>
        <w:t>Клементи</w:t>
      </w:r>
      <w:proofErr w:type="spellEnd"/>
      <w:r w:rsidRPr="00A5702A">
        <w:rPr>
          <w:color w:val="000000"/>
        </w:rPr>
        <w:t>, Ф.</w:t>
      </w:r>
      <w:r w:rsidR="002954BB" w:rsidRPr="00A5702A">
        <w:rPr>
          <w:color w:val="000000"/>
        </w:rPr>
        <w:t xml:space="preserve"> </w:t>
      </w:r>
      <w:proofErr w:type="spellStart"/>
      <w:r w:rsidRPr="00A5702A">
        <w:rPr>
          <w:color w:val="000000"/>
        </w:rPr>
        <w:t>Кулау</w:t>
      </w:r>
      <w:proofErr w:type="spellEnd"/>
      <w:r w:rsidRPr="00A5702A">
        <w:rPr>
          <w:color w:val="000000"/>
        </w:rPr>
        <w:t xml:space="preserve"> и другие композиторы</w:t>
      </w:r>
      <w:r w:rsidRPr="00A5702A">
        <w:rPr>
          <w:rStyle w:val="apple-converted-space"/>
          <w:color w:val="000000"/>
        </w:rPr>
        <w:t> </w:t>
      </w:r>
      <w:r w:rsidRPr="00A5702A">
        <w:rPr>
          <w:color w:val="000000"/>
        </w:rPr>
        <w:t>XVIII</w:t>
      </w:r>
      <w:r w:rsidRPr="00A5702A">
        <w:rPr>
          <w:rStyle w:val="apple-converted-space"/>
          <w:color w:val="000000"/>
        </w:rPr>
        <w:t> </w:t>
      </w:r>
      <w:r w:rsidRPr="00A5702A">
        <w:rPr>
          <w:color w:val="000000"/>
        </w:rPr>
        <w:t>столетия.</w:t>
      </w:r>
    </w:p>
    <w:p w:rsidR="00E708CA" w:rsidRPr="00A5702A" w:rsidRDefault="00E708CA" w:rsidP="00A5702A">
      <w:pPr>
        <w:pStyle w:val="a3"/>
        <w:spacing w:before="0" w:beforeAutospacing="0" w:after="0" w:afterAutospacing="0"/>
        <w:rPr>
          <w:color w:val="000000"/>
        </w:rPr>
      </w:pPr>
    </w:p>
    <w:p w:rsidR="00E708CA" w:rsidRPr="00A5702A" w:rsidRDefault="00E708CA" w:rsidP="00A5702A">
      <w:pPr>
        <w:pStyle w:val="a3"/>
        <w:spacing w:before="0" w:beforeAutospacing="0" w:after="0" w:afterAutospacing="0"/>
        <w:rPr>
          <w:color w:val="000000"/>
        </w:rPr>
      </w:pPr>
    </w:p>
    <w:p w:rsidR="00E708CA" w:rsidRPr="00A5702A" w:rsidRDefault="00E708CA" w:rsidP="00A5702A">
      <w:pPr>
        <w:pStyle w:val="a3"/>
        <w:spacing w:before="0" w:beforeAutospacing="0" w:after="0" w:afterAutospacing="0"/>
        <w:rPr>
          <w:color w:val="000000"/>
        </w:rPr>
      </w:pPr>
    </w:p>
    <w:p w:rsidR="00E708CA" w:rsidRPr="00A5702A" w:rsidRDefault="00E708CA" w:rsidP="00A5702A">
      <w:pPr>
        <w:pStyle w:val="a3"/>
        <w:spacing w:before="0" w:beforeAutospacing="0" w:after="0" w:afterAutospacing="0"/>
        <w:rPr>
          <w:color w:val="000000"/>
        </w:rPr>
      </w:pPr>
    </w:p>
    <w:p w:rsidR="009B4244" w:rsidRDefault="009B4244" w:rsidP="00A5702A">
      <w:pPr>
        <w:pStyle w:val="a3"/>
        <w:spacing w:before="0" w:beforeAutospacing="0" w:after="0" w:afterAutospacing="0"/>
        <w:rPr>
          <w:color w:val="000000"/>
        </w:rPr>
      </w:pPr>
    </w:p>
    <w:p w:rsidR="00A5702A" w:rsidRDefault="00A5702A" w:rsidP="00A5702A">
      <w:pPr>
        <w:pStyle w:val="a3"/>
        <w:spacing w:before="0" w:beforeAutospacing="0" w:after="0" w:afterAutospacing="0"/>
        <w:rPr>
          <w:color w:val="000000"/>
        </w:rPr>
      </w:pPr>
    </w:p>
    <w:p w:rsidR="00A5702A" w:rsidRDefault="00A5702A" w:rsidP="00A5702A">
      <w:pPr>
        <w:pStyle w:val="a3"/>
        <w:spacing w:before="0" w:beforeAutospacing="0" w:after="0" w:afterAutospacing="0"/>
        <w:rPr>
          <w:color w:val="000000"/>
        </w:rPr>
      </w:pPr>
    </w:p>
    <w:p w:rsidR="00A5702A" w:rsidRDefault="00A5702A" w:rsidP="00A5702A">
      <w:pPr>
        <w:pStyle w:val="a3"/>
        <w:spacing w:before="0" w:beforeAutospacing="0" w:after="0" w:afterAutospacing="0"/>
        <w:rPr>
          <w:color w:val="000000"/>
        </w:rPr>
      </w:pPr>
    </w:p>
    <w:p w:rsidR="00A5702A" w:rsidRDefault="00A5702A" w:rsidP="00A5702A">
      <w:pPr>
        <w:pStyle w:val="a3"/>
        <w:spacing w:before="0" w:beforeAutospacing="0" w:after="0" w:afterAutospacing="0"/>
        <w:rPr>
          <w:color w:val="000000"/>
        </w:rPr>
      </w:pPr>
    </w:p>
    <w:p w:rsidR="00A5702A" w:rsidRDefault="00A5702A" w:rsidP="00A5702A">
      <w:pPr>
        <w:pStyle w:val="a3"/>
        <w:spacing w:before="0" w:beforeAutospacing="0" w:after="0" w:afterAutospacing="0"/>
        <w:rPr>
          <w:color w:val="000000"/>
        </w:rPr>
      </w:pPr>
    </w:p>
    <w:p w:rsidR="00A5702A" w:rsidRDefault="00A5702A" w:rsidP="00A5702A">
      <w:pPr>
        <w:pStyle w:val="a3"/>
        <w:spacing w:before="0" w:beforeAutospacing="0" w:after="0" w:afterAutospacing="0"/>
        <w:rPr>
          <w:color w:val="000000"/>
        </w:rPr>
      </w:pPr>
    </w:p>
    <w:p w:rsidR="00A5702A" w:rsidRDefault="00A5702A" w:rsidP="00A5702A">
      <w:pPr>
        <w:pStyle w:val="a3"/>
        <w:spacing w:before="0" w:beforeAutospacing="0" w:after="0" w:afterAutospacing="0"/>
        <w:rPr>
          <w:color w:val="000000"/>
        </w:rPr>
      </w:pPr>
    </w:p>
    <w:p w:rsidR="00A5702A" w:rsidRPr="00A5702A" w:rsidRDefault="00A5702A" w:rsidP="00A5702A">
      <w:pPr>
        <w:pStyle w:val="a3"/>
        <w:spacing w:before="0" w:beforeAutospacing="0" w:after="0" w:afterAutospacing="0"/>
        <w:rPr>
          <w:color w:val="000000"/>
        </w:rPr>
      </w:pPr>
    </w:p>
    <w:p w:rsidR="00E708CA" w:rsidRDefault="00E708CA" w:rsidP="00A5702A">
      <w:pPr>
        <w:pStyle w:val="a3"/>
        <w:spacing w:before="0" w:beforeAutospacing="0" w:after="0" w:afterAutospacing="0"/>
        <w:rPr>
          <w:color w:val="000000"/>
        </w:rPr>
      </w:pPr>
    </w:p>
    <w:p w:rsidR="00FF5D73" w:rsidRPr="00A5702A" w:rsidRDefault="00FF5D73" w:rsidP="00A5702A">
      <w:pPr>
        <w:pStyle w:val="a3"/>
        <w:spacing w:before="0" w:beforeAutospacing="0" w:after="0" w:afterAutospacing="0"/>
        <w:rPr>
          <w:color w:val="000000"/>
        </w:rPr>
      </w:pPr>
      <w:bookmarkStart w:id="2" w:name="_GoBack"/>
      <w:bookmarkEnd w:id="2"/>
    </w:p>
    <w:p w:rsidR="00E708CA" w:rsidRPr="00A5702A" w:rsidRDefault="00E708CA" w:rsidP="00A5702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5702A">
        <w:rPr>
          <w:b/>
          <w:bCs/>
          <w:color w:val="000000"/>
        </w:rPr>
        <w:lastRenderedPageBreak/>
        <w:t>ЛИТЕРАТУРА</w:t>
      </w:r>
      <w:r w:rsidR="002F4DEB" w:rsidRPr="00A5702A">
        <w:rPr>
          <w:b/>
          <w:bCs/>
          <w:color w:val="000000"/>
        </w:rPr>
        <w:t>.</w:t>
      </w:r>
    </w:p>
    <w:p w:rsidR="00E708CA" w:rsidRPr="00A5702A" w:rsidRDefault="00E708CA" w:rsidP="00A5702A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A5702A">
        <w:rPr>
          <w:color w:val="000000"/>
        </w:rPr>
        <w:t xml:space="preserve">1.Милич Б.Е. Воспитание ученика-пианиста: Методическое </w:t>
      </w:r>
      <w:proofErr w:type="spellStart"/>
      <w:r w:rsidRPr="00A5702A">
        <w:rPr>
          <w:color w:val="000000"/>
        </w:rPr>
        <w:t>пособие</w:t>
      </w:r>
      <w:proofErr w:type="gramStart"/>
      <w:r w:rsidRPr="00A5702A">
        <w:rPr>
          <w:color w:val="000000"/>
        </w:rPr>
        <w:t>.-</w:t>
      </w:r>
      <w:proofErr w:type="gramEnd"/>
      <w:r w:rsidRPr="00A5702A">
        <w:rPr>
          <w:color w:val="000000"/>
        </w:rPr>
        <w:t>М.:Кифара</w:t>
      </w:r>
      <w:proofErr w:type="spellEnd"/>
      <w:r w:rsidRPr="00A5702A">
        <w:rPr>
          <w:color w:val="000000"/>
        </w:rPr>
        <w:t>, 2002.</w:t>
      </w:r>
    </w:p>
    <w:p w:rsidR="00E708CA" w:rsidRPr="00A5702A" w:rsidRDefault="00E708CA" w:rsidP="00A5702A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A5702A">
        <w:rPr>
          <w:color w:val="000000"/>
        </w:rPr>
        <w:t xml:space="preserve">Музыкальный энциклопедический словарь. </w:t>
      </w:r>
      <w:proofErr w:type="spellStart"/>
      <w:r w:rsidRPr="00A5702A">
        <w:rPr>
          <w:color w:val="000000"/>
        </w:rPr>
        <w:t>Гл.ред</w:t>
      </w:r>
      <w:proofErr w:type="gramStart"/>
      <w:r w:rsidRPr="00A5702A">
        <w:rPr>
          <w:color w:val="000000"/>
        </w:rPr>
        <w:t>.К</w:t>
      </w:r>
      <w:proofErr w:type="gramEnd"/>
      <w:r w:rsidRPr="00A5702A">
        <w:rPr>
          <w:color w:val="000000"/>
        </w:rPr>
        <w:t>елдыш</w:t>
      </w:r>
      <w:proofErr w:type="spellEnd"/>
      <w:r w:rsidRPr="00A5702A">
        <w:rPr>
          <w:color w:val="000000"/>
        </w:rPr>
        <w:t xml:space="preserve"> Г.В. </w:t>
      </w:r>
      <w:proofErr w:type="spellStart"/>
      <w:r w:rsidRPr="00A5702A">
        <w:rPr>
          <w:color w:val="000000"/>
        </w:rPr>
        <w:t>М.:Советская</w:t>
      </w:r>
      <w:proofErr w:type="spellEnd"/>
      <w:r w:rsidRPr="00A5702A">
        <w:rPr>
          <w:color w:val="000000"/>
        </w:rPr>
        <w:t xml:space="preserve"> энциклопедия, 1991.</w:t>
      </w:r>
    </w:p>
    <w:p w:rsidR="00E708CA" w:rsidRPr="00A5702A" w:rsidRDefault="00E708CA" w:rsidP="00A5702A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A5702A">
        <w:rPr>
          <w:color w:val="000000"/>
        </w:rPr>
        <w:t>Разумовская О.К. Зарубежные композиторы:</w:t>
      </w:r>
      <w:r w:rsidR="00777DDF" w:rsidRPr="00A5702A">
        <w:rPr>
          <w:color w:val="000000"/>
        </w:rPr>
        <w:t xml:space="preserve"> </w:t>
      </w:r>
      <w:r w:rsidRPr="00A5702A">
        <w:rPr>
          <w:color w:val="000000"/>
        </w:rPr>
        <w:t>биографии, викторины, кроссворды: Методика.- М.:</w:t>
      </w:r>
      <w:proofErr w:type="spellStart"/>
      <w:r w:rsidRPr="00A5702A">
        <w:rPr>
          <w:color w:val="000000"/>
        </w:rPr>
        <w:t>Айрисс</w:t>
      </w:r>
      <w:proofErr w:type="spellEnd"/>
      <w:r w:rsidRPr="00A5702A">
        <w:rPr>
          <w:color w:val="000000"/>
        </w:rPr>
        <w:t xml:space="preserve"> пресс, 2008.</w:t>
      </w:r>
    </w:p>
    <w:p w:rsidR="00E708CA" w:rsidRPr="00A5702A" w:rsidRDefault="00E708CA" w:rsidP="00A5702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Арановский</w:t>
      </w:r>
      <w:proofErr w:type="spellEnd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М. Синтаксическая структура мелодии. М.: Музыка,1991.</w:t>
      </w:r>
    </w:p>
    <w:p w:rsidR="00E708CA" w:rsidRPr="00A5702A" w:rsidRDefault="00E708CA" w:rsidP="00A5702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Мазель</w:t>
      </w:r>
      <w:proofErr w:type="spellEnd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Л., </w:t>
      </w:r>
      <w:proofErr w:type="spellStart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Цуккерман</w:t>
      </w:r>
      <w:proofErr w:type="spellEnd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В. Анализ музыкальных произведений. Элементы музыки и методика анализа малых форм. М.: Музыка, 1967.</w:t>
      </w:r>
    </w:p>
    <w:p w:rsidR="00E708CA" w:rsidRPr="00A5702A" w:rsidRDefault="00E708CA" w:rsidP="00A5702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Ройтерштейн</w:t>
      </w:r>
      <w:proofErr w:type="spellEnd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М.  Основы музыкального анализа. </w:t>
      </w:r>
      <w:proofErr w:type="spellStart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Владос</w:t>
      </w:r>
      <w:proofErr w:type="spellEnd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2001.</w:t>
      </w:r>
    </w:p>
    <w:p w:rsidR="00E708CA" w:rsidRPr="00A5702A" w:rsidRDefault="00E708CA" w:rsidP="00A5702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Способин</w:t>
      </w:r>
      <w:proofErr w:type="spellEnd"/>
      <w:r w:rsidRPr="00A5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И.  Музыкальная форма , 7-е  изд. М.: Музыка, 1984.</w:t>
      </w:r>
    </w:p>
    <w:p w:rsidR="002E3949" w:rsidRPr="00A5702A" w:rsidRDefault="002E3949" w:rsidP="00A5702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02A">
        <w:rPr>
          <w:rFonts w:ascii="Times New Roman" w:hAnsi="Times New Roman" w:cs="Times New Roman"/>
          <w:sz w:val="24"/>
          <w:szCs w:val="24"/>
        </w:rPr>
        <w:t xml:space="preserve">Е.Б.  Лисянская.  Музыкальная  литература.  Методическое  пособие. </w:t>
      </w:r>
      <w:proofErr w:type="spellStart"/>
      <w:r w:rsidRPr="00A5702A">
        <w:rPr>
          <w:rFonts w:ascii="Times New Roman" w:hAnsi="Times New Roman" w:cs="Times New Roman"/>
          <w:sz w:val="24"/>
          <w:szCs w:val="24"/>
        </w:rPr>
        <w:t>М.Росмэн</w:t>
      </w:r>
      <w:proofErr w:type="spellEnd"/>
      <w:r w:rsidRPr="00A5702A">
        <w:rPr>
          <w:rFonts w:ascii="Times New Roman" w:hAnsi="Times New Roman" w:cs="Times New Roman"/>
          <w:sz w:val="24"/>
          <w:szCs w:val="24"/>
        </w:rPr>
        <w:t>,</w:t>
      </w:r>
      <w:r w:rsidR="00777DDF" w:rsidRPr="00A5702A">
        <w:rPr>
          <w:rFonts w:ascii="Times New Roman" w:hAnsi="Times New Roman" w:cs="Times New Roman"/>
          <w:sz w:val="24"/>
          <w:szCs w:val="24"/>
        </w:rPr>
        <w:t xml:space="preserve"> </w:t>
      </w:r>
      <w:r w:rsidRPr="00A5702A">
        <w:rPr>
          <w:rFonts w:ascii="Times New Roman" w:hAnsi="Times New Roman" w:cs="Times New Roman"/>
          <w:sz w:val="24"/>
          <w:szCs w:val="24"/>
        </w:rPr>
        <w:t>20011г.</w:t>
      </w:r>
    </w:p>
    <w:p w:rsidR="002E3949" w:rsidRPr="00A5702A" w:rsidRDefault="002E3949" w:rsidP="00A5702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702A">
        <w:rPr>
          <w:rFonts w:ascii="Times New Roman" w:hAnsi="Times New Roman" w:cs="Times New Roman"/>
          <w:sz w:val="24"/>
          <w:szCs w:val="24"/>
        </w:rPr>
        <w:t>Е.М</w:t>
      </w:r>
      <w:r w:rsidR="00777DDF" w:rsidRPr="00A5702A">
        <w:rPr>
          <w:rFonts w:ascii="Times New Roman" w:hAnsi="Times New Roman" w:cs="Times New Roman"/>
          <w:sz w:val="24"/>
          <w:szCs w:val="24"/>
        </w:rPr>
        <w:t>.Тимакин</w:t>
      </w:r>
      <w:proofErr w:type="spellEnd"/>
      <w:r w:rsidR="00777DDF" w:rsidRPr="00A5702A">
        <w:rPr>
          <w:rFonts w:ascii="Times New Roman" w:hAnsi="Times New Roman" w:cs="Times New Roman"/>
          <w:sz w:val="24"/>
          <w:szCs w:val="24"/>
        </w:rPr>
        <w:t xml:space="preserve">.  Воспитание  пианиста, </w:t>
      </w:r>
      <w:r w:rsidRPr="00A5702A">
        <w:rPr>
          <w:rFonts w:ascii="Times New Roman" w:hAnsi="Times New Roman" w:cs="Times New Roman"/>
          <w:sz w:val="24"/>
          <w:szCs w:val="24"/>
        </w:rPr>
        <w:t>1989г.</w:t>
      </w:r>
    </w:p>
    <w:p w:rsidR="002E3949" w:rsidRPr="00A5702A" w:rsidRDefault="002E3949" w:rsidP="00A5702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702A">
        <w:rPr>
          <w:rFonts w:ascii="Times New Roman" w:hAnsi="Times New Roman" w:cs="Times New Roman"/>
          <w:sz w:val="24"/>
          <w:szCs w:val="24"/>
        </w:rPr>
        <w:t>С.Савшинский</w:t>
      </w:r>
      <w:proofErr w:type="spellEnd"/>
      <w:r w:rsidRPr="00A5702A">
        <w:rPr>
          <w:rFonts w:ascii="Times New Roman" w:hAnsi="Times New Roman" w:cs="Times New Roman"/>
          <w:sz w:val="24"/>
          <w:szCs w:val="24"/>
        </w:rPr>
        <w:t>.  Работа  пианиста  над  музыкальным  произведением. М.Л.  1964г.</w:t>
      </w:r>
    </w:p>
    <w:p w:rsidR="002954BB" w:rsidRPr="00A5702A" w:rsidRDefault="002954BB" w:rsidP="00A57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4BB" w:rsidRPr="00A5702A" w:rsidRDefault="002954BB" w:rsidP="00A57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4BB" w:rsidRPr="00A5702A" w:rsidRDefault="002954BB" w:rsidP="00A57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4BB" w:rsidRPr="00A5702A" w:rsidRDefault="002954BB" w:rsidP="00A57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4BB" w:rsidRPr="00A5702A" w:rsidRDefault="002954BB" w:rsidP="00A57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4BB" w:rsidRPr="00A5702A" w:rsidRDefault="002954BB" w:rsidP="00A57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4BB" w:rsidRPr="00A5702A" w:rsidRDefault="002954BB" w:rsidP="00A57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4BB" w:rsidRPr="00A5702A" w:rsidRDefault="002954BB" w:rsidP="00A57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4BB" w:rsidRPr="00A5702A" w:rsidRDefault="002954BB" w:rsidP="00A57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4BB" w:rsidRPr="00A5702A" w:rsidRDefault="002954BB" w:rsidP="00A57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4BB" w:rsidRPr="00A5702A" w:rsidRDefault="002954BB" w:rsidP="00A57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4BB" w:rsidRPr="00A5702A" w:rsidRDefault="002954BB" w:rsidP="00A57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4BB" w:rsidRPr="00A5702A" w:rsidRDefault="002954BB" w:rsidP="00A57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4BB" w:rsidRPr="00A5702A" w:rsidRDefault="002954BB" w:rsidP="00A57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4BB" w:rsidRPr="00A5702A" w:rsidRDefault="002954BB" w:rsidP="00A57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4BB" w:rsidRPr="00A5702A" w:rsidRDefault="002954BB" w:rsidP="00A57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4BB" w:rsidRPr="00A5702A" w:rsidRDefault="002954BB" w:rsidP="00A57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4BB" w:rsidRDefault="002954BB" w:rsidP="00A57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D73" w:rsidRDefault="00FF5D73" w:rsidP="00A57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D73" w:rsidRDefault="00FF5D73" w:rsidP="00A57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D73" w:rsidRDefault="00FF5D73" w:rsidP="00A57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D73" w:rsidRDefault="00FF5D73" w:rsidP="00A57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D73" w:rsidRDefault="00FF5D73" w:rsidP="00A57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D73" w:rsidRDefault="00FF5D73" w:rsidP="00A57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D73" w:rsidRDefault="00FF5D73" w:rsidP="00A57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D73" w:rsidRDefault="00FF5D73" w:rsidP="00A57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D73" w:rsidRDefault="00FF5D73" w:rsidP="00A57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D73" w:rsidRDefault="00FF5D73" w:rsidP="00A57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D73" w:rsidRDefault="00FF5D73" w:rsidP="00A57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D73" w:rsidRDefault="00FF5D73" w:rsidP="00A57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D73" w:rsidRDefault="00FF5D73" w:rsidP="00A57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D73" w:rsidRDefault="00FF5D73" w:rsidP="00A57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D73" w:rsidRDefault="00FF5D73" w:rsidP="00A57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D73" w:rsidRDefault="00FF5D73" w:rsidP="00A57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D73" w:rsidRPr="00A5702A" w:rsidRDefault="00FF5D73" w:rsidP="00A57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5D73" w:rsidRPr="00A57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936"/>
    <w:multiLevelType w:val="multilevel"/>
    <w:tmpl w:val="C8F6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40063"/>
    <w:multiLevelType w:val="hybridMultilevel"/>
    <w:tmpl w:val="18502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38C1"/>
    <w:multiLevelType w:val="multilevel"/>
    <w:tmpl w:val="F22E8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29F69AC"/>
    <w:multiLevelType w:val="multilevel"/>
    <w:tmpl w:val="6E44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E63A68"/>
    <w:multiLevelType w:val="multilevel"/>
    <w:tmpl w:val="B56E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5F6075"/>
    <w:multiLevelType w:val="hybridMultilevel"/>
    <w:tmpl w:val="85826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0E"/>
    <w:rsid w:val="0004070E"/>
    <w:rsid w:val="0014565D"/>
    <w:rsid w:val="00243F76"/>
    <w:rsid w:val="002954BB"/>
    <w:rsid w:val="002E3949"/>
    <w:rsid w:val="002F4DEB"/>
    <w:rsid w:val="003D2654"/>
    <w:rsid w:val="005B750B"/>
    <w:rsid w:val="00777DDF"/>
    <w:rsid w:val="007F5CC1"/>
    <w:rsid w:val="008E2036"/>
    <w:rsid w:val="009B4244"/>
    <w:rsid w:val="00A5702A"/>
    <w:rsid w:val="00CA744C"/>
    <w:rsid w:val="00E708CA"/>
    <w:rsid w:val="00F75727"/>
    <w:rsid w:val="00FF5D73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2654"/>
  </w:style>
  <w:style w:type="character" w:styleId="a4">
    <w:name w:val="Hyperlink"/>
    <w:basedOn w:val="a0"/>
    <w:uiPriority w:val="99"/>
    <w:semiHidden/>
    <w:unhideWhenUsed/>
    <w:rsid w:val="00243F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70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2654"/>
  </w:style>
  <w:style w:type="character" w:styleId="a4">
    <w:name w:val="Hyperlink"/>
    <w:basedOn w:val="a0"/>
    <w:uiPriority w:val="99"/>
    <w:semiHidden/>
    <w:unhideWhenUsed/>
    <w:rsid w:val="00243F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70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5%D1%80%D0%BC%D0%B0%D0%BD%D0%B8%D1%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1832_%D0%B3%D0%BE%D0%B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4%D0%BE%D1%80%D1%82%D0%B5%D0%BF%D0%B8%D0%B0%D0%BD%D0%B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A%D0%BE%D0%BC%D0%BF%D0%BE%D0%B7%D0%B8%D1%82%D0%BE%D1%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4%D0%B0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C116F-D531-44C0-B910-AEC09ECA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12</cp:revision>
  <dcterms:created xsi:type="dcterms:W3CDTF">2016-03-20T12:14:00Z</dcterms:created>
  <dcterms:modified xsi:type="dcterms:W3CDTF">2018-06-12T12:42:00Z</dcterms:modified>
</cp:coreProperties>
</file>