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5B" w:rsidRPr="002867ED" w:rsidRDefault="00144FDA" w:rsidP="0014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7ED">
        <w:rPr>
          <w:rFonts w:ascii="Times New Roman" w:hAnsi="Times New Roman" w:cs="Times New Roman"/>
          <w:b/>
          <w:sz w:val="24"/>
          <w:szCs w:val="24"/>
        </w:rPr>
        <w:t>«</w:t>
      </w:r>
      <w:r w:rsidR="00A9023C" w:rsidRPr="002867ED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подготовка музыканта к выступлению</w:t>
      </w:r>
      <w:r w:rsidRPr="002867ED">
        <w:rPr>
          <w:rFonts w:ascii="Times New Roman" w:hAnsi="Times New Roman" w:cs="Times New Roman"/>
          <w:b/>
          <w:sz w:val="24"/>
          <w:szCs w:val="24"/>
        </w:rPr>
        <w:t>»</w:t>
      </w:r>
    </w:p>
    <w:p w:rsidR="00144FDA" w:rsidRPr="00D83180" w:rsidRDefault="00144FDA" w:rsidP="00144FDA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80">
        <w:rPr>
          <w:rFonts w:ascii="Times New Roman" w:hAnsi="Times New Roman" w:cs="Times New Roman"/>
          <w:sz w:val="24"/>
          <w:szCs w:val="24"/>
        </w:rPr>
        <w:t>Белаш Елена Викторовна</w:t>
      </w:r>
    </w:p>
    <w:p w:rsidR="00144FDA" w:rsidRPr="00D83180" w:rsidRDefault="00144FDA" w:rsidP="00144F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80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городского округа «Город Калининград» «Детская школа искусств имени Ф. Шопена» (МАУ ДО ГО «Город Калининград» «ДШИ им. Ф. Шопена»)</w:t>
      </w:r>
    </w:p>
    <w:p w:rsidR="00144FDA" w:rsidRDefault="00144FDA" w:rsidP="00144FDA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80">
        <w:rPr>
          <w:rFonts w:ascii="Times New Roman" w:hAnsi="Times New Roman" w:cs="Times New Roman"/>
          <w:sz w:val="24"/>
          <w:szCs w:val="24"/>
        </w:rPr>
        <w:t>Кандидат искусствоведения, преподаватель по фортепиано высшей категории</w:t>
      </w:r>
    </w:p>
    <w:p w:rsidR="002867ED" w:rsidRPr="00D83180" w:rsidRDefault="002867ED" w:rsidP="00144FDA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i/>
          <w:sz w:val="24"/>
          <w:szCs w:val="24"/>
        </w:rPr>
        <w:t>Медитативное погружение</w:t>
      </w:r>
      <w:r w:rsidRPr="002867ED">
        <w:rPr>
          <w:rFonts w:ascii="Times New Roman" w:eastAsia="Times New Roman" w:hAnsi="Times New Roman" w:cs="Times New Roman"/>
          <w:sz w:val="24"/>
          <w:szCs w:val="24"/>
        </w:rPr>
        <w:t>, этот прием связан с ощущением принципа «здесь и сейчас». Исполнение на основе этого приема связано с глубоким осознанием и прочувствованием всего того, что связано с извлечением звуков из музыкального инструмента. Предельная концентрация внимания на настоящем моменте, который протекает сейчас, в данное мгновение как неповторимая частица бытия, которая никогда уже не повториться.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При фиксации внимания на слуховых ощущениях улавливаются все переходы звуков из одного в другой, все интонируемые смыслы, которые возникают из соединения звуков между собой. Звуки как бы пробуются на вкус, на твердость и мягкость, вдыхаются как аромат благовоний, воспринимаются как окрашенные в различные цвета.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Суметь повторить мысленно ноту за нотой, звук за звуком – все произведение от начала до конца может быть сравнимо с несением полной чаши, из которой на землю не упадет ни одной капли.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Погружение в звуковую материю происходит при выполнении упражнений следующих видов: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– пропевание (сольфеджирование) без поддержки инструмента;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– пропевание вместе с инструментом, причем голос идет как бы впереди реального звучания;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– пропевание про себя (мысленно);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– пропевание вместе с мысленным проигрыванием.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При фиксации внимания на двигательных ощущениях осознается характер прикосновения пальцам клавише или струне, проверяется свобода движений и наличие в мышцах ненужных зажимов, которые моментально должны быть сброшены.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Медитативное проигрывание произведения с полным погружением в него сначала осуществляется в медленном темпе с установкой на то, чтобы ни одна посторонняя мысль в момент игры не посетила исполнителя. Если только посторонняя мысль появилась в сознании, а пальцы в этот момент играют сами, следует плавно вернуть внимание к исполнению, стараясь при этом не отвлекаться.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Глубокое погружение в исполнение образует тот самый малый круг внимания, который К. С. Станиславский рекомендовал актерам, склонным к сильному волнению на сцене. Представление, что кроме тебя и музыки никого на сцене нет, сосредоточении только на стихии звуков и есть объективно центрированное отношение, при котором музыкант становиться жрецом искусства.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>Медитативное исполнение формирует так называемые сенсорные синтезы, которые являются одним из главных признаков правильно сформированного навыка. Слуховые, двигательные и мышечные ощущения, мысленные представления начинают работать не порознь, а в не разрывном единстве. В этом случае возникает ощущение, что исполнитель и звучащее произведение представляют собой единое целое.</w:t>
      </w:r>
    </w:p>
    <w:p w:rsid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sz w:val="24"/>
          <w:szCs w:val="24"/>
        </w:rPr>
        <w:t xml:space="preserve">Медленная игра с динамикой </w:t>
      </w:r>
      <w:r w:rsidRPr="002867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pp</w:t>
      </w:r>
      <w:r w:rsidRPr="002867E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2867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pianissimo</w:t>
      </w:r>
      <w:r w:rsidRPr="002867E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867ED">
        <w:rPr>
          <w:rFonts w:ascii="Times New Roman" w:eastAsia="Times New Roman" w:hAnsi="Times New Roman" w:cs="Times New Roman"/>
          <w:sz w:val="24"/>
          <w:szCs w:val="24"/>
        </w:rPr>
        <w:t>тренирует не только навык медитативного погружения, но и усиливает тормозные процессы. Их ослабление во время публичного выступления провоцирует чрезмерно громкую и неуправляемую игру в быстром темпе. Терпеливое проигрывание вещи от начала до конца с полным контролем каждого взятого звука сродни тем дзеновским упражнениям на концентрацию внимания, в которых надо отделять зернышки риса от зерен проса.</w:t>
      </w: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7ED" w:rsidRPr="002867ED" w:rsidRDefault="002867ED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7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Обыгрывание. </w:t>
      </w:r>
      <w:r w:rsidRPr="002867ED">
        <w:rPr>
          <w:rFonts w:ascii="Times New Roman" w:eastAsia="Times New Roman" w:hAnsi="Times New Roman" w:cs="Times New Roman"/>
          <w:sz w:val="24"/>
          <w:szCs w:val="24"/>
        </w:rPr>
        <w:t xml:space="preserve">В этом приеме психологической подготовки музыкант – исполнитель постепенно приближается к ситуации публичного выступления, начиная от самостоятельных занятий и кончая игрой в кругу друзей. Обыгрывание произведения или программы надо делать как можно более часто и постараться достичь того, чтобы, говоря словами К. С. Станиславского, трудное стало привычным, </w:t>
      </w:r>
      <w:proofErr w:type="gramStart"/>
      <w:r w:rsidRPr="002867ED">
        <w:rPr>
          <w:rFonts w:ascii="Times New Roman" w:eastAsia="Times New Roman" w:hAnsi="Times New Roman" w:cs="Times New Roman"/>
          <w:sz w:val="24"/>
          <w:szCs w:val="24"/>
        </w:rPr>
        <w:t>привычное – легким</w:t>
      </w:r>
      <w:proofErr w:type="gramEnd"/>
      <w:r w:rsidRPr="002867ED">
        <w:rPr>
          <w:rFonts w:ascii="Times New Roman" w:eastAsia="Times New Roman" w:hAnsi="Times New Roman" w:cs="Times New Roman"/>
          <w:sz w:val="24"/>
          <w:szCs w:val="24"/>
        </w:rPr>
        <w:t>, а легкое – приятным.</w:t>
      </w:r>
    </w:p>
    <w:p w:rsidR="00144FDA" w:rsidRPr="00D83180" w:rsidRDefault="00144FDA" w:rsidP="0014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8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44FDA" w:rsidRPr="00D83180" w:rsidRDefault="00144FDA" w:rsidP="00144FDA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80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D83180">
        <w:rPr>
          <w:rFonts w:ascii="Times New Roman" w:hAnsi="Times New Roman" w:cs="Times New Roman"/>
          <w:color w:val="auto"/>
          <w:sz w:val="24"/>
          <w:szCs w:val="24"/>
        </w:rPr>
        <w:t>Воротной М. В.Методические рекомендации С. И. Савшинского в сфере психологии исполнительского творчества. / М. В. Воротной. –</w:t>
      </w:r>
      <w:r w:rsidRPr="00D8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80">
        <w:rPr>
          <w:rFonts w:ascii="Times New Roman" w:hAnsi="Times New Roman" w:cs="Times New Roman"/>
          <w:color w:val="auto"/>
          <w:sz w:val="24"/>
          <w:szCs w:val="24"/>
        </w:rPr>
        <w:t>Известия Российского государственного педагогического университета им. А.И. Герцена/Выпуск № 24 / том 6.</w:t>
      </w:r>
      <w:r w:rsidRPr="00D831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83180">
        <w:rPr>
          <w:rFonts w:ascii="Times New Roman" w:hAnsi="Times New Roman" w:cs="Times New Roman"/>
          <w:color w:val="auto"/>
          <w:sz w:val="24"/>
          <w:szCs w:val="24"/>
        </w:rPr>
        <w:t>2007.</w:t>
      </w:r>
    </w:p>
    <w:p w:rsidR="00144FDA" w:rsidRPr="00D83180" w:rsidRDefault="00144FDA" w:rsidP="00144FDA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80">
        <w:rPr>
          <w:rFonts w:ascii="Times New Roman" w:eastAsia="Times New Roman" w:hAnsi="Times New Roman" w:cs="Times New Roman"/>
          <w:sz w:val="24"/>
          <w:szCs w:val="24"/>
        </w:rPr>
        <w:t>2. Землянский  Б. Я. Психология музыкального исполнительства / Б. Я. Землянский. – М.: Музгиз, 2010. – 136 с.</w:t>
      </w:r>
    </w:p>
    <w:p w:rsidR="00144FDA" w:rsidRPr="00D83180" w:rsidRDefault="00144FDA" w:rsidP="00144FDA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80">
        <w:rPr>
          <w:rFonts w:ascii="Times New Roman" w:eastAsia="Times New Roman" w:hAnsi="Times New Roman" w:cs="Times New Roman"/>
          <w:sz w:val="24"/>
          <w:szCs w:val="24"/>
        </w:rPr>
        <w:t>3. Иванченко Г. В. Психология восприятия музыки: подходы, проблемы, перспективы / Г. В. Иванченко. – М.: Смысл, 2001. – 264 </w:t>
      </w:r>
      <w:proofErr w:type="gramStart"/>
      <w:r w:rsidRPr="00D831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3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FDA" w:rsidRPr="00D83180" w:rsidRDefault="00144FDA" w:rsidP="00144FDA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80">
        <w:rPr>
          <w:rFonts w:ascii="Times New Roman" w:eastAsia="Times New Roman" w:hAnsi="Times New Roman" w:cs="Times New Roman"/>
          <w:sz w:val="24"/>
          <w:szCs w:val="24"/>
        </w:rPr>
        <w:t>4. Коган Г. М. У врат мастерства: Психол. предпосылки успешности пианист</w:t>
      </w:r>
      <w:proofErr w:type="gramStart"/>
      <w:r w:rsidRPr="00D831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1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83180">
        <w:rPr>
          <w:rFonts w:ascii="Times New Roman" w:eastAsia="Times New Roman" w:hAnsi="Times New Roman" w:cs="Times New Roman"/>
          <w:sz w:val="24"/>
          <w:szCs w:val="24"/>
        </w:rPr>
        <w:t>аботы / Г. М. Коган. – 4 –е доп. изд. – М.: «Сов. композитор», 1977. – 174 с.</w:t>
      </w:r>
    </w:p>
    <w:p w:rsidR="00144FDA" w:rsidRPr="00D83180" w:rsidRDefault="00144FDA" w:rsidP="00144FDA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80">
        <w:rPr>
          <w:rFonts w:ascii="Times New Roman" w:hAnsi="Times New Roman" w:cs="Times New Roman"/>
          <w:sz w:val="24"/>
          <w:szCs w:val="24"/>
        </w:rPr>
        <w:t xml:space="preserve">5. Корто А. О фортепианном искусстве </w:t>
      </w:r>
      <w:r w:rsidRPr="00D8318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3180">
        <w:rPr>
          <w:rFonts w:ascii="Times New Roman" w:hAnsi="Times New Roman" w:cs="Times New Roman"/>
          <w:sz w:val="24"/>
          <w:szCs w:val="24"/>
        </w:rPr>
        <w:t xml:space="preserve"> А. Корто – М.: Классика – XXI, 2005. – 252 </w:t>
      </w:r>
      <w:proofErr w:type="gramStart"/>
      <w:r w:rsidRPr="00D83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3180">
        <w:rPr>
          <w:rFonts w:ascii="Times New Roman" w:hAnsi="Times New Roman" w:cs="Times New Roman"/>
          <w:sz w:val="24"/>
          <w:szCs w:val="24"/>
        </w:rPr>
        <w:t>.</w:t>
      </w:r>
    </w:p>
    <w:p w:rsidR="00144FDA" w:rsidRPr="00D83180" w:rsidRDefault="00144FDA" w:rsidP="00144FDA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80">
        <w:rPr>
          <w:rFonts w:ascii="Times New Roman" w:eastAsia="Times New Roman" w:hAnsi="Times New Roman" w:cs="Times New Roman"/>
          <w:sz w:val="24"/>
          <w:szCs w:val="24"/>
        </w:rPr>
        <w:t>6. Нейгауз Г. Об искусстве фортепианной игры. Записки педагога / Г. Нейгауз. – 5 –е изд. М.: Музыка, 1987. – 238 </w:t>
      </w:r>
      <w:proofErr w:type="gramStart"/>
      <w:r w:rsidRPr="00D831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3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FDA" w:rsidRPr="00D83180" w:rsidRDefault="00144FDA" w:rsidP="00144FDA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80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D83180">
        <w:rPr>
          <w:rFonts w:ascii="Times New Roman" w:hAnsi="Times New Roman" w:cs="Times New Roman"/>
          <w:iCs/>
          <w:color w:val="auto"/>
          <w:sz w:val="24"/>
          <w:szCs w:val="24"/>
        </w:rPr>
        <w:t>Орлова Е. М</w:t>
      </w:r>
      <w:r w:rsidRPr="00D83180">
        <w:rPr>
          <w:rFonts w:ascii="Times New Roman" w:hAnsi="Times New Roman" w:cs="Times New Roman"/>
          <w:color w:val="auto"/>
          <w:sz w:val="24"/>
          <w:szCs w:val="24"/>
        </w:rPr>
        <w:t>. Интонационная теория Асафьева как учение о специфике музыкального мышления. История. Становление. Сущность / Е. М. Орлова</w:t>
      </w:r>
      <w:r w:rsidRPr="00D83180">
        <w:rPr>
          <w:rFonts w:ascii="Times New Roman" w:eastAsia="Times New Roman" w:hAnsi="Times New Roman" w:cs="Times New Roman"/>
          <w:color w:val="auto"/>
          <w:sz w:val="24"/>
          <w:szCs w:val="24"/>
        </w:rPr>
        <w:t>. – М.: Музыка, 1984. – 304 </w:t>
      </w:r>
      <w:proofErr w:type="gramStart"/>
      <w:r w:rsidRPr="00D83180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D831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5521A" w:rsidRPr="002867ED" w:rsidRDefault="00144FDA" w:rsidP="002867ED">
      <w:pPr>
        <w:pStyle w:val="Standard"/>
        <w:widowControl w:val="0"/>
        <w:tabs>
          <w:tab w:val="left" w:pos="1702"/>
          <w:tab w:val="left" w:pos="2965"/>
          <w:tab w:val="left" w:pos="3085"/>
          <w:tab w:val="left" w:pos="4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3180">
        <w:rPr>
          <w:rFonts w:ascii="Times New Roman" w:eastAsia="Times New Roman" w:hAnsi="Times New Roman" w:cs="Times New Roman"/>
          <w:sz w:val="24"/>
          <w:szCs w:val="24"/>
        </w:rPr>
        <w:t>8. Фейнберг С. Е. Пианизм как искусство / С. Е. Фейнберг. – 2 –е доп. изд. – М.: Музыка, 1969. –</w:t>
      </w:r>
      <w:r w:rsidRPr="00D831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598</w:t>
      </w:r>
      <w:r w:rsidRPr="00D831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831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318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5521A" w:rsidRPr="002867ED" w:rsidSect="001C09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BE" w:rsidRDefault="006726BE" w:rsidP="00096408">
      <w:pPr>
        <w:spacing w:after="0" w:line="240" w:lineRule="auto"/>
      </w:pPr>
      <w:r>
        <w:separator/>
      </w:r>
    </w:p>
  </w:endnote>
  <w:endnote w:type="continuationSeparator" w:id="0">
    <w:p w:rsidR="006726BE" w:rsidRDefault="006726BE" w:rsidP="0009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516"/>
      <w:docPartObj>
        <w:docPartGallery w:val="Page Numbers (Bottom of Page)"/>
        <w:docPartUnique/>
      </w:docPartObj>
    </w:sdtPr>
    <w:sdtContent>
      <w:p w:rsidR="00144FDA" w:rsidRDefault="001F45A3">
        <w:pPr>
          <w:pStyle w:val="a3"/>
          <w:jc w:val="right"/>
        </w:pPr>
        <w:fldSimple w:instr=" PAGE   \* MERGEFORMAT ">
          <w:r w:rsidR="002867ED">
            <w:rPr>
              <w:noProof/>
            </w:rPr>
            <w:t>1</w:t>
          </w:r>
        </w:fldSimple>
      </w:p>
    </w:sdtContent>
  </w:sdt>
  <w:p w:rsidR="005D62E1" w:rsidRDefault="006726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BE" w:rsidRDefault="006726BE" w:rsidP="00096408">
      <w:pPr>
        <w:spacing w:after="0" w:line="240" w:lineRule="auto"/>
      </w:pPr>
      <w:r>
        <w:separator/>
      </w:r>
    </w:p>
  </w:footnote>
  <w:footnote w:type="continuationSeparator" w:id="0">
    <w:p w:rsidR="006726BE" w:rsidRDefault="006726BE" w:rsidP="00096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25B"/>
    <w:rsid w:val="00096408"/>
    <w:rsid w:val="00144FDA"/>
    <w:rsid w:val="001857D0"/>
    <w:rsid w:val="001F45A3"/>
    <w:rsid w:val="002306CD"/>
    <w:rsid w:val="002867ED"/>
    <w:rsid w:val="003D62D7"/>
    <w:rsid w:val="0045521A"/>
    <w:rsid w:val="00562E96"/>
    <w:rsid w:val="006726BE"/>
    <w:rsid w:val="0074325B"/>
    <w:rsid w:val="00A9023C"/>
    <w:rsid w:val="00A91FE5"/>
    <w:rsid w:val="00C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5B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325B"/>
    <w:rPr>
      <w:rFonts w:ascii="Calibri" w:eastAsia="Calibri" w:hAnsi="Calibri" w:cs="Calibri"/>
      <w:color w:val="00000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4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FDA"/>
    <w:rPr>
      <w:rFonts w:ascii="Calibri" w:eastAsia="Calibri" w:hAnsi="Calibri" w:cs="Calibri"/>
      <w:color w:val="000000"/>
      <w:lang w:eastAsia="ar-SA"/>
    </w:rPr>
  </w:style>
  <w:style w:type="paragraph" w:customStyle="1" w:styleId="Standard">
    <w:name w:val="Standard"/>
    <w:rsid w:val="00144FDA"/>
    <w:pPr>
      <w:suppressAutoHyphens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2021-02-17T21:23:00Z</dcterms:created>
  <dcterms:modified xsi:type="dcterms:W3CDTF">2021-03-27T19:53:00Z</dcterms:modified>
</cp:coreProperties>
</file>