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D" w:rsidRDefault="0080239A" w:rsidP="005633FD">
      <w:pPr>
        <w:ind w:left="108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Готовкина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Анна Валерьевна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30"/>
          <w:szCs w:val="30"/>
        </w:rPr>
        <w:t xml:space="preserve"> второй младшей группы</w:t>
      </w:r>
      <w:r>
        <w:rPr>
          <w:rFonts w:ascii="Arial" w:hAnsi="Arial" w:cs="Arial"/>
          <w:color w:val="000000"/>
          <w:sz w:val="30"/>
          <w:szCs w:val="30"/>
        </w:rPr>
        <w:br/>
      </w:r>
      <w:r w:rsidR="005633F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МБДОУ </w:t>
      </w:r>
      <w:proofErr w:type="spellStart"/>
      <w:r w:rsidR="005633FD">
        <w:rPr>
          <w:rFonts w:ascii="Arial" w:hAnsi="Arial" w:cs="Arial"/>
          <w:color w:val="000000"/>
          <w:sz w:val="30"/>
          <w:szCs w:val="30"/>
          <w:shd w:val="clear" w:color="auto" w:fill="FFFFFF"/>
        </w:rPr>
        <w:t>д</w:t>
      </w:r>
      <w:proofErr w:type="spellEnd"/>
      <w:r w:rsidR="005633FD">
        <w:rPr>
          <w:rFonts w:ascii="Arial" w:hAnsi="Arial" w:cs="Arial"/>
          <w:color w:val="000000"/>
          <w:sz w:val="30"/>
          <w:szCs w:val="30"/>
          <w:shd w:val="clear" w:color="auto" w:fill="FFFFFF"/>
        </w:rPr>
        <w:t>/с 187 г Красноярск</w:t>
      </w:r>
    </w:p>
    <w:p w:rsidR="005633FD" w:rsidRDefault="005633FD" w:rsidP="005633FD">
      <w:pPr>
        <w:ind w:left="108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 Консультация для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педагогов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етодическое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пособие по теме:</w:t>
      </w:r>
    </w:p>
    <w:p w:rsidR="005633FD" w:rsidRDefault="005633FD" w:rsidP="005633FD">
      <w:pPr>
        <w:ind w:left="108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Использование различных техник нетрадиционного рисования в          работе с детьми 3-4 лет.</w:t>
      </w:r>
    </w:p>
    <w:p w:rsidR="0080239A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 центре внимания находится такая область искусства, как изобразительная деятельность. На эмпирических примерах из моего исследовательского проекта я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показала инструменты обучения изобразительному искусству  как эта перспектива способствует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развитию у детей младшего дошкольного возраста художественно-эстетического восприятия. Более конкретно, я проанализировала: </w:t>
      </w:r>
    </w:p>
    <w:p w:rsidR="0080239A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важную роль </w:t>
      </w:r>
      <w:proofErr w:type="spell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родителля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 воспитателя в обучении детей техник 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из</w:t>
      </w:r>
      <w:proofErr w:type="gramEnd"/>
    </w:p>
    <w:p w:rsidR="0080239A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2)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общения при изучении изобразительной деятельности;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Преподавание и обучение детей в дошкольных учреждениях, детских садах и начальной школе всегда опирались на творческие предметы, чтобы дети осознали окружающий мир и свои собственные творческие и художественные способности - несмотря на то, что в последнее время более важными считаются чтение, письмо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 математика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. Изобразительное искусство может стать важной и богатой областью обучения для детей младшего возраста.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Целью художественно-эстетического воспитания является приобщение к изобразительному искусству, развитию детского творчества, формированию эстетического отношения к окружающему миру. Содержание художественно-эстетического развития детей дошкольного возраста представлено в разделах комплексных программ дошкольного образования и в парциальных программах. В примерной общеобразовательной программе дошкольного образования «От рождения до школы», Н.Е. </w:t>
      </w:r>
      <w:proofErr w:type="spell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Веракса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, Т.С. Ком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арова, М.А.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художественно-эстетическое развитие предусматривает приобщение к искусству, развитию изобразительной деятельности, конструктивно – модельной деятельности, музыкальной деятельности детей дошкольного возраста.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Актуальность использования нетрадиционных методов рисования состоит в том, что знания не ограничиваются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какими то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рамками программы, 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а знакомит детей с разным видом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нетрадиционных способов рисования, их особенностями, многообразием материалов, используемых в рисовании, таким образом, дети учатся на основе полученных знаний создавать свои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рисунки. В результате данной деятельности развивается творческая личность, способная применять свои знания и умения в различных ситуациях. Нетрадиционные методы рисования можно использовать не только на занятиях по изобразительной деятельности, но в индивидуальной работе и в групповой работе с детьми, а также в свободной деятельности детей.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В основном многие педагоги придерживаются стандартных способов изобразительной деятельности и используют традиционный набор изобразительных материалов во время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занятий с детьми. Традиционных подходов иногда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недостаточно для развития творчества, так как у детей еще не хватает прочных навыков, знаний и опыта, чтобы на их основе самостоятельно создавать задуманное.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Изучив основные психолого-педагогические особенности развития изобразительных навыков у детей с учетом их возрастны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х особенностей, перед педагогом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стояла задача не просто обучить 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правильно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держать в руках кисть или карандаш, а заинтересовать, побудить к творчеству, предоставить детям свободу действий, которая будет работать на итоговый результат. 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Для начала, </w:t>
      </w:r>
      <w:proofErr w:type="spellStart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воспитатем</w:t>
      </w:r>
      <w:proofErr w:type="spellEnd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</w:t>
      </w:r>
      <w:proofErr w:type="gramStart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.е</w:t>
      </w:r>
      <w:proofErr w:type="gramEnd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мной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было проведено наблюдение за деятельностью детей во время обучающих занятий, определен уровень навыков детей рисованию, их заинтересованность, вовлеченность и далее, уже по пол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ученным </w:t>
      </w:r>
      <w:proofErr w:type="spellStart"/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результатам,я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совместно с педагогом-психологом разработали комплекс занятий по изобразительной деятельности с помощью нетрадиционных методов рисования. На данный момент существует огромный выбор разнообразных техник изобразите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льной деятельности,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1) рисование пальчиками;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2) рисование ватными палочками;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3) </w:t>
      </w:r>
      <w:proofErr w:type="spell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кляксография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;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4) рисование губкой по трафарету; </w:t>
      </w:r>
    </w:p>
    <w:p w:rsidR="00321E03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5) рисование ладошками.</w:t>
      </w:r>
    </w:p>
    <w:p w:rsidR="00ED5BF9" w:rsidRPr="0080239A" w:rsidRDefault="0080239A" w:rsidP="008023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Рисование пальчиками – это самый простой способ получения изображения, он обеспечивает р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ебенку свободу действий,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живость и непосредственность детского восприятия. Детям очень нравится данный способ рисования еще и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тем, что их не зажимают в рамки, здесь не нужно сосредотачивать свое внимание на других деталях, таких как правильно ли держит руку, много в</w:t>
      </w:r>
      <w:r w:rsidR="00321E03">
        <w:rPr>
          <w:rFonts w:ascii="Arial" w:hAnsi="Arial" w:cs="Arial"/>
          <w:color w:val="000000"/>
          <w:sz w:val="30"/>
          <w:szCs w:val="30"/>
          <w:shd w:val="clear" w:color="auto" w:fill="FFFFFF"/>
        </w:rPr>
        <w:t>оды и т.д. Ребенок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еще не чувствовал ничего подобного. Он не просто рисует, а учится контролировать сво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е тело, координировать движения и т.д.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Так развивается тактильная чувствительность. Еще не менее занимательными видами изобразительной деятельности для детей 3-4 лет стали техники рисования ватными палочками и поролоновой губкой. Здесь детей увлекает больше не сам процесс рисование, а желание увидеть итоговый результат, так как в большинстве случаев рисование происходит с помощью трафаретов, тем самым дети не боятся делать мазки на листе бумаги, они более уверенно выполняют задание, чем кистью или фломастерами, а рисунок всегда можно дополнить деталями. Рисование ватны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ми палочками очень прост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: кончик палочки просто окунается в краску (лучше всего использовать гуашь), а затем ребёно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к оставляет отпечатки на основе в любом виде</w:t>
      </w:r>
      <w:proofErr w:type="gramStart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к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примеру можно выполнить 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задание в виде линий и заплаток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Для групповых занятий больше всего подходит техника рисования ладошками, так как с ее помощью можно выполнить совместную работу, где ни один ребенок не останется в стороне, каждый оставит свой след 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на бумаге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, а в итоге выйдет краси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вая картина, сделанная группой.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 результате та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кой деятельности, дети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находятся в игре, они не ограничиваются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какими то</w:t>
      </w:r>
      <w:proofErr w:type="gramEnd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рамками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 не бояться сделать ошибку, тем самым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развитие детей происходит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благоприятно и без нагрузки на их нервную систему.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Во время занятий и наблюдений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за деятельнос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тью детей было </w:t>
      </w:r>
      <w:proofErr w:type="gramStart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решено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что занятия с детьми 3-4 лет обязательно должны происходить в форме игры, не должны быть скучными и однообразными, именно поэтому стоит пробовать новые техники обучения детей, в том числе и техники рисования. Ведь в процессе игры ребенок учиться мыслить нестандартно, он не боится находить верные решения или делать ошибки.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ыло выявлено, что у детей обогащается эмоциональная сфера, они удивляются необычным материалам, способам работы с ними, а так же получаемым в итоге образам. Дети испытывают искреннюю радость при занятии творчеством, они не стесняются проявлять свои таланты, не закрываются в себе, а чувствуют себя более самостоятельными и значимыми. 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Нетрадиционные техники очень хорошо развивают мелкую моторику (например, при рисовании ладошками или пальчиками задействованы непосредственно нервные рецепторы рук, при работе со штампами требуется определённое напряжение кисти.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При этом дети работают легко и непринуждённо. Это очень важно для воспитанников младшей группы, которым часто не хватает усидчивости и </w:t>
      </w:r>
      <w:proofErr w:type="spell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терпения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.У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спех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обучения нетрадиционным техникам во многом зависит от того, какие методы и приемы использует педагог, чтобы донести до детей 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определенное содержание, сформировать у них знания, умения, навыки.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Обязательно необходимо использовать игровые приёмы, сказочные образы, эффект неожиданности, и, конечно, не следует забывать про наличие материалов для творчества и возможность в любую минуту действовать с ними.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Во многом результат работы ребёнка зависит от его заинтересованности, поэтому на занятии важно акти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визировать внимание </w:t>
      </w:r>
      <w:proofErr w:type="spellStart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дошкольника</w:t>
      </w:r>
      <w:proofErr w:type="gramStart"/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К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аждый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вид изобразительной деятельности, помимо </w:t>
      </w:r>
      <w:proofErr w:type="spell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общеэстетического</w:t>
      </w:r>
      <w:proofErr w:type="spell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воздействия, оказывает на ребенка свое специфическое влияние. Изобразительная деятельность имеет большое значение для обучения и воспитания детей дошкольного возраста. Она способствует формированию и развитию многих личностных качеств индивида, его умственных и эстетических способностей.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Таким образом, можно сделать вывод, что художественная деятельность с использованием нетрадиционных техник рисования является наиболее благоприятной для творческого развития способностей детей. Овладение техникой изображения доставляет детям истинную радость, если оно строиться с учетом специфики деятельности и возраста </w:t>
      </w:r>
      <w:r w:rsidR="00906E27"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детей.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Список литературы: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1. Дубровская Н.В., Яркие ладошки/ Н.В. Дубровская - Санкт-Петербург: Детство-пресс, 2014-С. 4.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2. Ефремова Н.Л. Учимся различать цвета и запоминать их названия. // Дошкольное воспитание – 2012 - №2. С. 2-6.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3. Ильина А.Ю. Рисование нетрадиционными способами//Дошкольное воспитание. – 2016 - №7. С. 48-49.</w:t>
      </w:r>
      <w:r w:rsidRPr="0080239A">
        <w:rPr>
          <w:rFonts w:ascii="Arial" w:hAnsi="Arial" w:cs="Arial"/>
          <w:color w:val="000000"/>
          <w:sz w:val="30"/>
          <w:szCs w:val="30"/>
        </w:rPr>
        <w:br/>
      </w:r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4. Лыкова И.А. Изобразительная деятельность в детском саду: планирование, конспекты занятий, методические рекомендации. Младшая группа/ И.А. Лыкова - М.: Карапуз-дидактика, 2017. - 158 </w:t>
      </w:r>
      <w:proofErr w:type="gramStart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с</w:t>
      </w:r>
      <w:proofErr w:type="gramEnd"/>
      <w:r w:rsidRPr="0080239A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sectPr w:rsidR="00ED5BF9" w:rsidRPr="0080239A" w:rsidSect="0080239A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52C"/>
    <w:multiLevelType w:val="hybridMultilevel"/>
    <w:tmpl w:val="E4DC8B58"/>
    <w:lvl w:ilvl="0" w:tplc="2F6A5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0921"/>
    <w:multiLevelType w:val="hybridMultilevel"/>
    <w:tmpl w:val="31E80F28"/>
    <w:lvl w:ilvl="0" w:tplc="A0A0A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F7B95"/>
    <w:multiLevelType w:val="hybridMultilevel"/>
    <w:tmpl w:val="607CE19E"/>
    <w:lvl w:ilvl="0" w:tplc="B49446AA">
      <w:start w:val="8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2E84AEA"/>
    <w:multiLevelType w:val="hybridMultilevel"/>
    <w:tmpl w:val="6896D3EA"/>
    <w:lvl w:ilvl="0" w:tplc="4AFE4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47547"/>
    <w:multiLevelType w:val="hybridMultilevel"/>
    <w:tmpl w:val="6BCC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49F2"/>
    <w:multiLevelType w:val="hybridMultilevel"/>
    <w:tmpl w:val="89FC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C7306"/>
    <w:multiLevelType w:val="hybridMultilevel"/>
    <w:tmpl w:val="26CA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32A5"/>
    <w:multiLevelType w:val="hybridMultilevel"/>
    <w:tmpl w:val="6A3AC3AA"/>
    <w:lvl w:ilvl="0" w:tplc="FFBA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0EF4"/>
    <w:multiLevelType w:val="hybridMultilevel"/>
    <w:tmpl w:val="37B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1633"/>
    <w:multiLevelType w:val="hybridMultilevel"/>
    <w:tmpl w:val="38D006AC"/>
    <w:lvl w:ilvl="0" w:tplc="CBF4D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97136"/>
    <w:multiLevelType w:val="hybridMultilevel"/>
    <w:tmpl w:val="9F9CBD56"/>
    <w:lvl w:ilvl="0" w:tplc="C7ACA8B4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4C9"/>
    <w:rsid w:val="000369A1"/>
    <w:rsid w:val="000536E1"/>
    <w:rsid w:val="00054478"/>
    <w:rsid w:val="000B5AC7"/>
    <w:rsid w:val="000B61D4"/>
    <w:rsid w:val="00120B46"/>
    <w:rsid w:val="00141552"/>
    <w:rsid w:val="00194413"/>
    <w:rsid w:val="001A0F89"/>
    <w:rsid w:val="001C66F4"/>
    <w:rsid w:val="00201A90"/>
    <w:rsid w:val="00213067"/>
    <w:rsid w:val="00215319"/>
    <w:rsid w:val="002565E6"/>
    <w:rsid w:val="00321E03"/>
    <w:rsid w:val="00395567"/>
    <w:rsid w:val="003A220C"/>
    <w:rsid w:val="003C7748"/>
    <w:rsid w:val="0045743F"/>
    <w:rsid w:val="00462417"/>
    <w:rsid w:val="005633FD"/>
    <w:rsid w:val="00563DA7"/>
    <w:rsid w:val="00583E03"/>
    <w:rsid w:val="005A34C9"/>
    <w:rsid w:val="005D23A9"/>
    <w:rsid w:val="00625A7B"/>
    <w:rsid w:val="006B2B97"/>
    <w:rsid w:val="007216C4"/>
    <w:rsid w:val="00741054"/>
    <w:rsid w:val="00755113"/>
    <w:rsid w:val="0078507C"/>
    <w:rsid w:val="0080239A"/>
    <w:rsid w:val="0080454A"/>
    <w:rsid w:val="008117F6"/>
    <w:rsid w:val="00843E71"/>
    <w:rsid w:val="00871C35"/>
    <w:rsid w:val="00876363"/>
    <w:rsid w:val="00886529"/>
    <w:rsid w:val="00893086"/>
    <w:rsid w:val="008B6990"/>
    <w:rsid w:val="00906E27"/>
    <w:rsid w:val="00950BA4"/>
    <w:rsid w:val="00970E31"/>
    <w:rsid w:val="00975899"/>
    <w:rsid w:val="00A1451F"/>
    <w:rsid w:val="00A410F6"/>
    <w:rsid w:val="00A92185"/>
    <w:rsid w:val="00AA2911"/>
    <w:rsid w:val="00AC71B2"/>
    <w:rsid w:val="00AE25FD"/>
    <w:rsid w:val="00B52022"/>
    <w:rsid w:val="00B571F8"/>
    <w:rsid w:val="00BA45F9"/>
    <w:rsid w:val="00BC1970"/>
    <w:rsid w:val="00BE180E"/>
    <w:rsid w:val="00C340FC"/>
    <w:rsid w:val="00CB4545"/>
    <w:rsid w:val="00DC396A"/>
    <w:rsid w:val="00DD04DB"/>
    <w:rsid w:val="00E55B44"/>
    <w:rsid w:val="00E903A7"/>
    <w:rsid w:val="00ED07B7"/>
    <w:rsid w:val="00ED1A0B"/>
    <w:rsid w:val="00ED5BF9"/>
    <w:rsid w:val="00EF2A26"/>
    <w:rsid w:val="00F0506A"/>
    <w:rsid w:val="00F501C9"/>
    <w:rsid w:val="00F72616"/>
    <w:rsid w:val="00F8762F"/>
    <w:rsid w:val="00FB279A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7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71F8"/>
    <w:rPr>
      <w:color w:val="0000FF" w:themeColor="hyperlink"/>
      <w:u w:val="single"/>
    </w:rPr>
  </w:style>
  <w:style w:type="paragraph" w:styleId="a9">
    <w:name w:val="No Spacing"/>
    <w:uiPriority w:val="1"/>
    <w:qFormat/>
    <w:rsid w:val="00457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анна</cp:lastModifiedBy>
  <cp:revision>13</cp:revision>
  <cp:lastPrinted>2022-03-17T07:36:00Z</cp:lastPrinted>
  <dcterms:created xsi:type="dcterms:W3CDTF">2022-09-28T02:52:00Z</dcterms:created>
  <dcterms:modified xsi:type="dcterms:W3CDTF">2024-04-26T14:16:00Z</dcterms:modified>
</cp:coreProperties>
</file>