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63" w:rsidRPr="00482108" w:rsidRDefault="00274663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</w:pPr>
      <w:r w:rsidRPr="00482108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УДК </w:t>
      </w:r>
      <w:r w:rsidR="004600E6" w:rsidRPr="00482108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–</w:t>
      </w:r>
      <w:r w:rsidRPr="00482108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</w:t>
      </w:r>
      <w:r w:rsidR="004600E6" w:rsidRPr="00482108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801.82</w:t>
      </w:r>
    </w:p>
    <w:p w:rsidR="004600E6" w:rsidRPr="004600E6" w:rsidRDefault="004600E6" w:rsidP="004600E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</w:pPr>
      <w:r w:rsidRPr="004600E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Автор: </w:t>
      </w:r>
      <w:proofErr w:type="spellStart"/>
      <w:r w:rsidRPr="004600E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Кияшко</w:t>
      </w:r>
      <w:proofErr w:type="spellEnd"/>
      <w:r w:rsidRPr="004600E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В. А.</w:t>
      </w:r>
    </w:p>
    <w:p w:rsidR="004600E6" w:rsidRPr="004600E6" w:rsidRDefault="004600E6" w:rsidP="004600E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</w:pPr>
      <w:r w:rsidRPr="004600E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студент факультета Романо-Германской филологии,</w:t>
      </w:r>
    </w:p>
    <w:p w:rsidR="004600E6" w:rsidRPr="004600E6" w:rsidRDefault="004600E6" w:rsidP="004600E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</w:pPr>
      <w:r w:rsidRPr="004600E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Кубанский государственный университет,</w:t>
      </w:r>
    </w:p>
    <w:p w:rsidR="004600E6" w:rsidRPr="004600E6" w:rsidRDefault="004600E6" w:rsidP="004600E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</w:pPr>
      <w:r w:rsidRPr="004600E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Россия</w:t>
      </w:r>
    </w:p>
    <w:p w:rsidR="004600E6" w:rsidRPr="004600E6" w:rsidRDefault="004600E6" w:rsidP="004600E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</w:pPr>
      <w:r w:rsidRPr="004600E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Научный руководитель: </w:t>
      </w:r>
      <w:proofErr w:type="spellStart"/>
      <w:r w:rsidRPr="004600E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Зиньковская</w:t>
      </w:r>
      <w:proofErr w:type="spellEnd"/>
      <w:r w:rsidRPr="004600E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А. В.</w:t>
      </w:r>
    </w:p>
    <w:p w:rsidR="004600E6" w:rsidRPr="004600E6" w:rsidRDefault="004600E6" w:rsidP="004600E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</w:pPr>
      <w:r w:rsidRPr="004600E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доктор филологических наук, доцент, профессор кафедры английской филологии,</w:t>
      </w:r>
    </w:p>
    <w:p w:rsidR="004600E6" w:rsidRPr="004600E6" w:rsidRDefault="004600E6" w:rsidP="004600E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</w:pPr>
      <w:r w:rsidRPr="004600E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Кубанский государственный университет,</w:t>
      </w:r>
    </w:p>
    <w:p w:rsidR="004600E6" w:rsidRDefault="004600E6" w:rsidP="004600E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</w:pPr>
      <w:r w:rsidRPr="004600E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Россия</w:t>
      </w:r>
    </w:p>
    <w:p w:rsidR="004600E6" w:rsidRPr="00482108" w:rsidRDefault="00AE40B1" w:rsidP="00AE40B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>Author</w:t>
      </w:r>
      <w:r w:rsidRPr="0048210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>Kiyashko</w:t>
      </w:r>
      <w:proofErr w:type="spellEnd"/>
      <w:r w:rsidRPr="0048210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>V</w:t>
      </w:r>
      <w:r w:rsidRPr="0048210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>A</w:t>
      </w:r>
      <w:r w:rsidRPr="0048210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.</w:t>
      </w:r>
    </w:p>
    <w:p w:rsidR="00AE40B1" w:rsidRDefault="00AE40B1" w:rsidP="00AE40B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 xml:space="preserve"> student of the Department of Roman-German Philology,</w:t>
      </w:r>
    </w:p>
    <w:p w:rsidR="00AE40B1" w:rsidRDefault="00AE40B1" w:rsidP="00AE40B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>Kuban State University,</w:t>
      </w:r>
    </w:p>
    <w:p w:rsidR="00AE40B1" w:rsidRDefault="00AE40B1" w:rsidP="00AE40B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>Russia</w:t>
      </w:r>
    </w:p>
    <w:p w:rsidR="00AE40B1" w:rsidRDefault="00AE40B1" w:rsidP="00AE40B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 xml:space="preserve">Research advisor: </w:t>
      </w:r>
      <w:proofErr w:type="spellStart"/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>Zinkovskaya</w:t>
      </w:r>
      <w:proofErr w:type="spellEnd"/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 xml:space="preserve"> A. V.</w:t>
      </w:r>
    </w:p>
    <w:p w:rsidR="00AE40B1" w:rsidRDefault="00AE40B1" w:rsidP="00AE40B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>Doctor of Philology,</w:t>
      </w:r>
    </w:p>
    <w:p w:rsidR="00AE40B1" w:rsidRDefault="00AE40B1" w:rsidP="00AE40B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>Kuban State University,</w:t>
      </w:r>
    </w:p>
    <w:p w:rsidR="00AE40B1" w:rsidRPr="00482108" w:rsidRDefault="00AE40B1" w:rsidP="00AE40B1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>Russia</w:t>
      </w:r>
    </w:p>
    <w:p w:rsidR="004600E6" w:rsidRPr="00482108" w:rsidRDefault="00E06ECE" w:rsidP="004600E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РАССМОТРЕНИЕ ПОНЯТИЯ</w:t>
      </w:r>
      <w:r w:rsidR="004600E6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«ТЕКСТ» </w:t>
      </w:r>
      <w:r w:rsidR="00C23702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В ПРЕДСТАВЛЕНИИ РОССИЙСКИХ УЧЁНЫХ-ЛИНГВИСТОВ</w:t>
      </w:r>
    </w:p>
    <w:p w:rsidR="00AE40B1" w:rsidRPr="00AE40B1" w:rsidRDefault="00AE40B1" w:rsidP="004600E6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 xml:space="preserve">THE TERM “TEXT” IN THE INTERPRETATION OF </w:t>
      </w:r>
      <w:r w:rsidR="007F21AD"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  <w:t>RUSSIAN LINGUISTS</w:t>
      </w:r>
    </w:p>
    <w:p w:rsidR="00C23702" w:rsidRPr="00AE40B1" w:rsidRDefault="00C23702" w:rsidP="00C237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  <w:lang w:val="en-US"/>
        </w:rPr>
      </w:pPr>
    </w:p>
    <w:p w:rsidR="00C23702" w:rsidRDefault="00C23702" w:rsidP="00C237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</w:pPr>
      <w:r w:rsidRPr="00482108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Аннотация:</w:t>
      </w:r>
      <w:r w:rsidRPr="00C23702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 xml:space="preserve">В данной статье рассматривается понятие «текст» с точки зрения известных российских учёных-лингвистов. В работе приведены наиболее </w:t>
      </w:r>
      <w:r w:rsidR="00E1642D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известные и востребованные концепции данного понятия. В настоящей статье рассмотрены и проанализированы трактовки понятия «текст». Сделан вывод о направлении развития исследований данного понятия.</w:t>
      </w:r>
    </w:p>
    <w:p w:rsidR="00E1642D" w:rsidRDefault="00E1642D" w:rsidP="00C2370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</w:pPr>
      <w:r w:rsidRPr="00482108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lastRenderedPageBreak/>
        <w:t>Ключевые слова:</w:t>
      </w:r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 xml:space="preserve"> лингвистика, филология, художественное произведение, функциональные стили, текст.</w:t>
      </w:r>
    </w:p>
    <w:p w:rsidR="00EF237D" w:rsidRDefault="00482108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en-US"/>
        </w:rPr>
      </w:pPr>
      <w:r w:rsidRPr="00482108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  <w:lang w:val="en-US"/>
        </w:rPr>
        <w:t>Annotation:</w:t>
      </w:r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en-US"/>
        </w:rPr>
        <w:t xml:space="preserve"> </w:t>
      </w:r>
      <w:proofErr w:type="spellStart"/>
      <w:r w:rsidR="00E1642D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en-US"/>
        </w:rPr>
        <w:t>Th</w:t>
      </w:r>
      <w:proofErr w:type="spellEnd"/>
      <w:r w:rsidR="00376854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е</w:t>
      </w:r>
      <w:r w:rsidR="00376854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en-US"/>
        </w:rPr>
        <w:t xml:space="preserve"> t</w:t>
      </w:r>
      <w:r w:rsidR="00376854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е</w:t>
      </w:r>
      <w:proofErr w:type="spellStart"/>
      <w:r w:rsidR="002566B9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en-US"/>
        </w:rPr>
        <w:t>r</w:t>
      </w:r>
      <w:r w:rsidR="0037685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proofErr w:type="spellEnd"/>
      <w:r w:rsidR="003768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“t</w:t>
      </w:r>
      <w:r w:rsidR="00376854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е</w:t>
      </w:r>
      <w:proofErr w:type="spellStart"/>
      <w:r w:rsidR="00376854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en-US"/>
        </w:rPr>
        <w:t>xt</w:t>
      </w:r>
      <w:proofErr w:type="spellEnd"/>
      <w:r w:rsidR="00376854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en-US"/>
        </w:rPr>
        <w:t xml:space="preserve">” </w:t>
      </w:r>
      <w:r w:rsidR="002566B9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en-US"/>
        </w:rPr>
        <w:t xml:space="preserve">in the works of the most famous Russian linguists is highlighted in this article. The research contains the most important and relevant concepts of the term. </w:t>
      </w:r>
      <w:r w:rsidR="00EF237D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en-US"/>
        </w:rPr>
        <w:t>The definitions of the term “text” are collected and analyzed in this article. The conclusion about the main ways of researching of the term is made.</w:t>
      </w:r>
    </w:p>
    <w:p w:rsidR="004600E6" w:rsidRPr="002566B9" w:rsidRDefault="00EF237D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</w:pPr>
      <w:r w:rsidRPr="00482108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  <w:lang w:val="en-US"/>
        </w:rPr>
        <w:t>Key words:</w:t>
      </w:r>
      <w:r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en-US"/>
        </w:rPr>
        <w:t xml:space="preserve"> Linguistics, Philology, literary text, functional styles, text. </w:t>
      </w:r>
    </w:p>
    <w:p w:rsidR="007F21AD" w:rsidRDefault="007F21AD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</w:pPr>
    </w:p>
    <w:p w:rsidR="00274663" w:rsidRPr="00BB258E" w:rsidRDefault="00274663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 развитием лингвистики как науки исторически сложились четыре основных функциональных стиля. К ним относятся научный, публицистический, официально-деловой, разговорный и художественный, представляющий наибольший интерес для нашей работы. Художественный стиль обладает большим количеством средств речевой выразительности, использованная лексика зачастую многозначна, что позволяет более полно и точно передать необходимую информацию. Нужно отметить, что функция непосредственной передачи информации не является первостепенной для художественного стиля. Данный стиль текста является основным средством выражения в художественной литературе, позволяя сформировать художественный образ, передать эмоциональное состояние героя подобного произведения. Основной формой представления и передачи информации является художественный текст.</w:t>
      </w:r>
    </w:p>
    <w:p w:rsidR="00274663" w:rsidRPr="00BB258E" w:rsidRDefault="00274663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Художественный текст рассматривается в филологии как особый вид текста, обладающий набором присущих лишь ему отличительных черт, позволяющих идентифицировать его в ряде других существующих текстов. Художественный текст является носителем информации, необходимой для определения его важнейших функций и стилистических особенностей. Для получения более полного представления о художественном тексте обратимся к научным исследованиям, рассматривающим принципы построения как текста в целом, так и художественного текста в частности. </w:t>
      </w:r>
    </w:p>
    <w:p w:rsidR="00274663" w:rsidRPr="00BB258E" w:rsidRDefault="00274663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В последние годы те</w:t>
      </w:r>
      <w:proofErr w:type="gramStart"/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кст ст</w:t>
      </w:r>
      <w:proofErr w:type="gramEnd"/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ал объектом пристального внимания ученых-лингвистов и филологов. Несмотря на то, что в человеческом сознании сложилось интуитивное понимание слова «текст», необходимо дать термину точное определение, способствующее  формированию наиболее полного представления о его свойствах и функциях.</w:t>
      </w:r>
    </w:p>
    <w:p w:rsidR="00274663" w:rsidRPr="00BB258E" w:rsidRDefault="00274663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современной науке существуют различные подходы к пониманию термина «текст». Раскрывая смысл данного термина, исследователи затрагивают многообразные сферы его употребления и функционирования.      </w:t>
      </w:r>
    </w:p>
    <w:p w:rsidR="00274663" w:rsidRPr="00BB258E" w:rsidRDefault="00274663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Рассматривая трактовки представленного понятия, замечаем, что </w:t>
      </w:r>
      <w:proofErr w:type="spellStart"/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Русова</w:t>
      </w:r>
      <w:proofErr w:type="spellEnd"/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терминологическом словаре-тезаурусе по литературоведению «От аллегории до ямба» дает следующее определение: «Текст – (от лат. </w:t>
      </w:r>
      <w:proofErr w:type="spellStart"/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  <w:lang w:val="en-US"/>
        </w:rPr>
        <w:t>textus</w:t>
      </w:r>
      <w:proofErr w:type="spellEnd"/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  ткань, соединение):</w:t>
      </w:r>
    </w:p>
    <w:p w:rsidR="00274663" w:rsidRPr="00BB258E" w:rsidRDefault="00274663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1) последовательность предложения, слов (в семиотике – знаков), построенная согласно правилам данного языка (знаковой системы) и образующая сообщение; </w:t>
      </w:r>
    </w:p>
    <w:p w:rsidR="00274663" w:rsidRPr="00BB258E" w:rsidRDefault="00274663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2) словесное произведение; в художественной литературе – законченное произведение либо его фрагмент, составленный из знаков естественного языка (слов) и сложных эстетических знаков (слагаемых поэтического языка, сюжета, композиции и т.д.); </w:t>
      </w:r>
    </w:p>
    <w:p w:rsidR="00274663" w:rsidRPr="00BB258E" w:rsidRDefault="00274663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3) авторское сочинение без комментариев и приложений к нему» [21]. Ниже автор словаря приводит определение текста согласно В. П. Рудневу: «В этимологию слова «текст»…входит три семантических компонента: </w:t>
      </w:r>
    </w:p>
    <w:p w:rsidR="00274663" w:rsidRPr="00BB258E" w:rsidRDefault="00274663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1) То, что сотворено, сделано человеком,  не природное.</w:t>
      </w:r>
    </w:p>
    <w:p w:rsidR="00274663" w:rsidRPr="00BB258E" w:rsidRDefault="00274663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2.Связность элементов внутри этого сделанного.</w:t>
      </w:r>
    </w:p>
    <w:p w:rsidR="00274663" w:rsidRPr="00BB258E" w:rsidRDefault="00274663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3.Искусность этого сделанного»</w:t>
      </w:r>
      <w:r w:rsidR="00982B3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[4</w:t>
      </w:r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]. </w:t>
      </w:r>
    </w:p>
    <w:p w:rsidR="00274663" w:rsidRPr="00BB258E" w:rsidRDefault="00274663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Обратившись к «Словарю лингвистических терминов» Д. Э. Розенталя, видим, что лингвист определяет текст как «произведение речи (высказывание), воспроизведенное на письме и в печати» </w:t>
      </w:r>
      <w:r w:rsidR="00982B3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[3</w:t>
      </w:r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].</w:t>
      </w:r>
    </w:p>
    <w:p w:rsidR="00274663" w:rsidRPr="00BB258E" w:rsidRDefault="00274663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t xml:space="preserve">Н. Д. Зарубина в книге «Текст: лингвистический и методологический аспекты» считает так: «Текст – это письменное по форме речевое </w:t>
      </w:r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  <w:shd w:val="clear" w:color="auto" w:fill="FFFFFF"/>
        </w:rPr>
        <w:lastRenderedPageBreak/>
        <w:t xml:space="preserve">произведение, принадлежащее одному участнику коммуникации, законченное и правильно оформленное» [2]. </w:t>
      </w:r>
    </w:p>
    <w:p w:rsidR="00274663" w:rsidRPr="00BB258E" w:rsidRDefault="00274663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 w:themeColor="text1" w:themeShade="80"/>
          <w:spacing w:val="-6"/>
          <w:sz w:val="28"/>
          <w:szCs w:val="28"/>
        </w:rPr>
      </w:pPr>
      <w:r w:rsidRPr="00BB258E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Принимая во внимание все вышеперечисленные определения, стоит обратиться к толкованию, данному И. Р. Гальпериным в работе «Текст как объект лингвистического исследования»: «</w:t>
      </w:r>
      <w:r w:rsidRPr="00BB258E">
        <w:rPr>
          <w:rFonts w:ascii="Times New Roman" w:hAnsi="Times New Roman" w:cs="Times New Roman"/>
          <w:iCs/>
          <w:color w:val="000000" w:themeColor="text1" w:themeShade="80"/>
          <w:spacing w:val="-6"/>
          <w:sz w:val="28"/>
          <w:szCs w:val="28"/>
        </w:rPr>
        <w:t xml:space="preserve">Текст  – это произведение </w:t>
      </w:r>
      <w:proofErr w:type="spellStart"/>
      <w:r w:rsidRPr="00BB258E">
        <w:rPr>
          <w:rFonts w:ascii="Times New Roman" w:hAnsi="Times New Roman" w:cs="Times New Roman"/>
          <w:iCs/>
          <w:color w:val="000000" w:themeColor="text1" w:themeShade="80"/>
          <w:spacing w:val="-6"/>
          <w:sz w:val="28"/>
          <w:szCs w:val="28"/>
        </w:rPr>
        <w:t>речетворческого</w:t>
      </w:r>
      <w:proofErr w:type="spellEnd"/>
      <w:r w:rsidRPr="00BB258E">
        <w:rPr>
          <w:rFonts w:ascii="Times New Roman" w:hAnsi="Times New Roman" w:cs="Times New Roman"/>
          <w:iCs/>
          <w:color w:val="000000" w:themeColor="text1" w:themeShade="80"/>
          <w:spacing w:val="-6"/>
          <w:sz w:val="28"/>
          <w:szCs w:val="28"/>
        </w:rPr>
        <w:t xml:space="preserve"> процесса, обладаю</w:t>
      </w:r>
      <w:r w:rsidRPr="00BB258E">
        <w:rPr>
          <w:rFonts w:ascii="Times New Roman" w:hAnsi="Times New Roman" w:cs="Times New Roman"/>
          <w:iCs/>
          <w:color w:val="000000" w:themeColor="text1" w:themeShade="80"/>
          <w:spacing w:val="-6"/>
          <w:sz w:val="28"/>
          <w:szCs w:val="28"/>
        </w:rPr>
        <w:softHyphen/>
      </w:r>
      <w:r w:rsidRPr="00BB258E">
        <w:rPr>
          <w:rFonts w:ascii="Times New Roman" w:hAnsi="Times New Roman" w:cs="Times New Roman"/>
          <w:iCs/>
          <w:color w:val="000000" w:themeColor="text1" w:themeShade="80"/>
          <w:spacing w:val="-4"/>
          <w:sz w:val="28"/>
          <w:szCs w:val="28"/>
        </w:rPr>
        <w:t xml:space="preserve">щее завершенностью, объективированное в виде письменного документа, </w:t>
      </w:r>
      <w:r w:rsidRPr="00BB258E">
        <w:rPr>
          <w:rFonts w:ascii="Times New Roman" w:hAnsi="Times New Roman" w:cs="Times New Roman"/>
          <w:iCs/>
          <w:color w:val="000000" w:themeColor="text1" w:themeShade="80"/>
          <w:spacing w:val="-11"/>
          <w:sz w:val="28"/>
          <w:szCs w:val="28"/>
        </w:rPr>
        <w:t>литературно обработанное в соответствии с типом этого документа, про</w:t>
      </w:r>
      <w:r w:rsidRPr="00BB258E">
        <w:rPr>
          <w:rFonts w:ascii="Times New Roman" w:hAnsi="Times New Roman" w:cs="Times New Roman"/>
          <w:iCs/>
          <w:color w:val="000000" w:themeColor="text1" w:themeShade="80"/>
          <w:spacing w:val="-11"/>
          <w:sz w:val="28"/>
          <w:szCs w:val="28"/>
        </w:rPr>
        <w:softHyphen/>
      </w:r>
      <w:r w:rsidRPr="00BB258E">
        <w:rPr>
          <w:rFonts w:ascii="Times New Roman" w:hAnsi="Times New Roman" w:cs="Times New Roman"/>
          <w:iCs/>
          <w:color w:val="000000" w:themeColor="text1" w:themeShade="80"/>
          <w:spacing w:val="-2"/>
          <w:sz w:val="28"/>
          <w:szCs w:val="28"/>
        </w:rPr>
        <w:t xml:space="preserve">изведение, состоящее из названия (заголовка) и ряда особых единиц </w:t>
      </w:r>
      <w:r w:rsidRPr="00BB258E">
        <w:rPr>
          <w:rFonts w:ascii="Times New Roman" w:hAnsi="Times New Roman" w:cs="Times New Roman"/>
          <w:iCs/>
          <w:color w:val="000000" w:themeColor="text1" w:themeShade="80"/>
          <w:spacing w:val="-3"/>
          <w:sz w:val="28"/>
          <w:szCs w:val="28"/>
        </w:rPr>
        <w:t xml:space="preserve">(сверхфразовых единств), объединенных разными типами лексической, </w:t>
      </w:r>
      <w:r w:rsidRPr="00BB258E">
        <w:rPr>
          <w:rFonts w:ascii="Times New Roman" w:hAnsi="Times New Roman" w:cs="Times New Roman"/>
          <w:iCs/>
          <w:color w:val="000000" w:themeColor="text1" w:themeShade="80"/>
          <w:spacing w:val="-5"/>
          <w:sz w:val="28"/>
          <w:szCs w:val="28"/>
        </w:rPr>
        <w:t>грамматической, логической, стилистической связи, имеющее определен</w:t>
      </w:r>
      <w:r w:rsidRPr="00BB258E">
        <w:rPr>
          <w:rFonts w:ascii="Times New Roman" w:hAnsi="Times New Roman" w:cs="Times New Roman"/>
          <w:iCs/>
          <w:color w:val="000000" w:themeColor="text1" w:themeShade="80"/>
          <w:spacing w:val="-5"/>
          <w:sz w:val="28"/>
          <w:szCs w:val="28"/>
        </w:rPr>
        <w:softHyphen/>
      </w:r>
      <w:r w:rsidRPr="00BB258E">
        <w:rPr>
          <w:rFonts w:ascii="Times New Roman" w:hAnsi="Times New Roman" w:cs="Times New Roman"/>
          <w:iCs/>
          <w:color w:val="000000" w:themeColor="text1" w:themeShade="80"/>
          <w:spacing w:val="-3"/>
          <w:sz w:val="28"/>
          <w:szCs w:val="28"/>
        </w:rPr>
        <w:t xml:space="preserve">ную целенаправленность и прагматическую установку» </w:t>
      </w:r>
      <w:r w:rsidR="00982B33">
        <w:rPr>
          <w:rFonts w:ascii="Times New Roman" w:hAnsi="Times New Roman" w:cs="Times New Roman"/>
          <w:iCs/>
          <w:color w:val="000000" w:themeColor="text1" w:themeShade="80"/>
          <w:spacing w:val="-3"/>
          <w:sz w:val="28"/>
          <w:szCs w:val="28"/>
        </w:rPr>
        <w:t>[1</w:t>
      </w:r>
      <w:r w:rsidRPr="00BB258E">
        <w:rPr>
          <w:rFonts w:ascii="Times New Roman" w:hAnsi="Times New Roman" w:cs="Times New Roman"/>
          <w:iCs/>
          <w:color w:val="000000" w:themeColor="text1" w:themeShade="80"/>
          <w:spacing w:val="-3"/>
          <w:sz w:val="28"/>
          <w:szCs w:val="28"/>
        </w:rPr>
        <w:t xml:space="preserve">]. </w:t>
      </w:r>
    </w:p>
    <w:p w:rsidR="00274663" w:rsidRPr="005B3B76" w:rsidRDefault="00274663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 w:themeColor="text1" w:themeShade="80"/>
          <w:spacing w:val="-3"/>
          <w:sz w:val="28"/>
          <w:szCs w:val="28"/>
        </w:rPr>
      </w:pPr>
      <w:proofErr w:type="gramStart"/>
      <w:r w:rsidRPr="00BB258E">
        <w:rPr>
          <w:rFonts w:ascii="Times New Roman" w:hAnsi="Times New Roman" w:cs="Times New Roman"/>
          <w:iCs/>
          <w:color w:val="000000" w:themeColor="text1" w:themeShade="80"/>
          <w:spacing w:val="-3"/>
          <w:sz w:val="28"/>
          <w:szCs w:val="28"/>
        </w:rPr>
        <w:t xml:space="preserve">Проанализировав все представленные ранее определения, приходим к выводу, что исследователи, раскрывая содержание понятия «текст», стремятся выделить его наиболее значимые, присущие только данной  лингвистической категории особенности, такие как законченность, закрепленность на письме и наличие единого стиля повествования. </w:t>
      </w:r>
      <w:proofErr w:type="gramEnd"/>
    </w:p>
    <w:p w:rsidR="00EF237D" w:rsidRPr="005B3B76" w:rsidRDefault="00EF237D" w:rsidP="002746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 w:themeColor="text1" w:themeShade="80"/>
          <w:spacing w:val="-3"/>
          <w:sz w:val="28"/>
          <w:szCs w:val="28"/>
        </w:rPr>
      </w:pPr>
    </w:p>
    <w:p w:rsidR="00EF237D" w:rsidRPr="00EF237D" w:rsidRDefault="00EF237D" w:rsidP="00982B3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color w:val="000000" w:themeColor="text1" w:themeShade="8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 w:themeShade="80"/>
          <w:spacing w:val="-3"/>
          <w:sz w:val="28"/>
          <w:szCs w:val="28"/>
        </w:rPr>
        <w:t xml:space="preserve"> Использованные источники:</w:t>
      </w:r>
    </w:p>
    <w:p w:rsidR="00EF237D" w:rsidRDefault="00EF237D" w:rsidP="00EF237D">
      <w:pPr>
        <w:jc w:val="both"/>
      </w:pPr>
    </w:p>
    <w:p w:rsidR="00EF237D" w:rsidRPr="00EF237D" w:rsidRDefault="00EF237D" w:rsidP="00EF23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Гальперин И.Р. Текст как объект лингвистического исследования / И.Р. Гальперин. – М., 1981. – 130 с</w:t>
      </w:r>
    </w:p>
    <w:p w:rsidR="00EF237D" w:rsidRPr="00EF237D" w:rsidRDefault="00EF237D" w:rsidP="00EF23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Зарубина Н.Д. Методика обучения связной речи. – М.: Русский язык, 1977. –308 </w:t>
      </w:r>
      <w:proofErr w:type="gramStart"/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</w:t>
      </w:r>
      <w:proofErr w:type="gramEnd"/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</w:p>
    <w:p w:rsidR="00EF237D" w:rsidRPr="00EF237D" w:rsidRDefault="00EF237D" w:rsidP="00EF23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Розенталь, Д. Э. Словарь лингвистических терминов / Д. Э. Розенталь [Электронный ресурс]. – Режим доступа: http://www.gumer.info/bibliotek_Buks/Linguist/DicTermin/ind</w:t>
      </w:r>
      <w:r w:rsidR="00982B3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ex.php. Дата обращения 12.08.2018</w:t>
      </w:r>
    </w:p>
    <w:p w:rsidR="00EF237D" w:rsidRDefault="00EF237D" w:rsidP="00EF237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spellStart"/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Русова</w:t>
      </w:r>
      <w:proofErr w:type="spellEnd"/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Н.Ю. От аллегории до ямба: терминологический словарь-тезаурус по литературоведению [Электронный ресурс]</w:t>
      </w:r>
      <w:proofErr w:type="gramStart"/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:</w:t>
      </w:r>
      <w:proofErr w:type="gramEnd"/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слов. — Электрон</w:t>
      </w:r>
      <w:proofErr w:type="gramStart"/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</w:t>
      </w:r>
      <w:proofErr w:type="gramEnd"/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proofErr w:type="gramStart"/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</w:t>
      </w:r>
      <w:proofErr w:type="gramEnd"/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ан. — Москва</w:t>
      </w:r>
      <w:proofErr w:type="gramStart"/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:</w:t>
      </w:r>
      <w:proofErr w:type="gramEnd"/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ФЛИНТА, 2012. — Режим доступа: </w:t>
      </w:r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 xml:space="preserve">https://e.lanbook.com/book/1465. — </w:t>
      </w:r>
      <w:proofErr w:type="spellStart"/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Загл</w:t>
      </w:r>
      <w:proofErr w:type="spellEnd"/>
      <w:r w:rsidRPr="00EF237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. с экрана. — С. 125.</w:t>
      </w:r>
      <w:r w:rsidR="00982B3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Дата обращения: 22.08.2018</w:t>
      </w:r>
    </w:p>
    <w:p w:rsidR="005B3B76" w:rsidRDefault="005B3B76" w:rsidP="005B3B76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5B3B76" w:rsidRPr="005B3B76" w:rsidRDefault="005B3B76" w:rsidP="005B3B7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</w:pPr>
      <w:r w:rsidRPr="005B3B76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 xml:space="preserve">Информация о себе: </w:t>
      </w:r>
    </w:p>
    <w:p w:rsidR="005B3B76" w:rsidRPr="005B3B76" w:rsidRDefault="005B3B76" w:rsidP="005B3B7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</w:pPr>
      <w:r w:rsidRPr="005B3B76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тел.: 8-918-960-48-32</w:t>
      </w:r>
    </w:p>
    <w:p w:rsidR="005B3B76" w:rsidRPr="005B3B76" w:rsidRDefault="005B3B76" w:rsidP="005B3B76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</w:pPr>
      <w:proofErr w:type="gramStart"/>
      <w:r w:rsidRPr="005B3B76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en-US"/>
        </w:rPr>
        <w:t>e-mail</w:t>
      </w:r>
      <w:proofErr w:type="gramEnd"/>
      <w:r w:rsidRPr="005B3B76">
        <w:rPr>
          <w:rFonts w:ascii="Times New Roman" w:hAnsi="Times New Roman" w:cs="Times New Roman"/>
          <w:i/>
          <w:color w:val="000000" w:themeColor="text1" w:themeShade="80"/>
          <w:sz w:val="28"/>
          <w:szCs w:val="28"/>
          <w:lang w:val="en-US"/>
        </w:rPr>
        <w:t>: kiyaschkoveronika@mail.ru</w:t>
      </w:r>
    </w:p>
    <w:sectPr w:rsidR="005B3B76" w:rsidRPr="005B3B76" w:rsidSect="004821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58C9"/>
    <w:multiLevelType w:val="hybridMultilevel"/>
    <w:tmpl w:val="A83E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663"/>
    <w:rsid w:val="002566B9"/>
    <w:rsid w:val="00274663"/>
    <w:rsid w:val="00376854"/>
    <w:rsid w:val="0038194D"/>
    <w:rsid w:val="004036AC"/>
    <w:rsid w:val="00420798"/>
    <w:rsid w:val="004600E6"/>
    <w:rsid w:val="00482108"/>
    <w:rsid w:val="005B3B76"/>
    <w:rsid w:val="007F21AD"/>
    <w:rsid w:val="00914DE4"/>
    <w:rsid w:val="00982B33"/>
    <w:rsid w:val="00A10850"/>
    <w:rsid w:val="00AE40B1"/>
    <w:rsid w:val="00C23702"/>
    <w:rsid w:val="00E06ECE"/>
    <w:rsid w:val="00E1642D"/>
    <w:rsid w:val="00EF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2018-08-23T12:00:00Z</dcterms:created>
  <dcterms:modified xsi:type="dcterms:W3CDTF">2018-08-24T13:02:00Z</dcterms:modified>
</cp:coreProperties>
</file>