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BB" w:rsidRPr="009248A5" w:rsidRDefault="009248A5" w:rsidP="00FB01BB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Речевые игры по картине</w:t>
      </w:r>
      <w:r w:rsidR="00FB01BB" w:rsidRPr="009248A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 использованием ТРИЗ</w:t>
      </w:r>
    </w:p>
    <w:bookmarkEnd w:id="0"/>
    <w:p w:rsidR="00FB01BB" w:rsidRDefault="00FB01BB" w:rsidP="00FB01BB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FB01BB" w:rsidRPr="00FB01BB" w:rsidRDefault="00FB01BB" w:rsidP="00FB01BB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FB01BB">
        <w:rPr>
          <w:rFonts w:eastAsiaTheme="minorEastAsia"/>
          <w:bCs/>
          <w:color w:val="000000" w:themeColor="text1"/>
          <w:kern w:val="24"/>
          <w:sz w:val="28"/>
          <w:szCs w:val="28"/>
        </w:rPr>
        <w:t>(подготовительная работа к конспекту занятия по развитию речи «Составление творческого рассказа по картине с элементами «Теории решения изобретательских задач»»)</w:t>
      </w:r>
    </w:p>
    <w:p w:rsidR="00FB01BB" w:rsidRPr="00FB01BB" w:rsidRDefault="00FB01BB" w:rsidP="00FB01BB">
      <w:pPr>
        <w:pStyle w:val="a3"/>
        <w:spacing w:line="276" w:lineRule="auto"/>
        <w:jc w:val="both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В материале представлены игры, которые могут быть использованы в качестве подготовительной работы к занятию по </w:t>
      </w:r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составлению</w:t>
      </w:r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творческого рассказа по картин</w:t>
      </w: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е.</w:t>
      </w:r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Материал будет полезен воспитателям дошкольных учреждений, учителям-логопедам, учителям начальных классов.</w:t>
      </w:r>
    </w:p>
    <w:p w:rsidR="00FB01BB" w:rsidRPr="00FB01BB" w:rsidRDefault="00FB01BB" w:rsidP="00FB01BB">
      <w:pPr>
        <w:pStyle w:val="a3"/>
        <w:spacing w:line="276" w:lineRule="auto"/>
        <w:jc w:val="both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Учитель-логопед: Наталья Викторовна Найденова, </w:t>
      </w:r>
    </w:p>
    <w:p w:rsidR="00FB01BB" w:rsidRPr="00FB01BB" w:rsidRDefault="00FB01BB" w:rsidP="00FB01BB">
      <w:pPr>
        <w:pStyle w:val="a3"/>
        <w:spacing w:line="276" w:lineRule="auto"/>
        <w:jc w:val="both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Ирбинский</w:t>
      </w:r>
      <w:proofErr w:type="spellEnd"/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детский сад № 2 «Теремок» комбинированного вида (МБДОУ </w:t>
      </w:r>
      <w:proofErr w:type="spellStart"/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Ирбинский</w:t>
      </w:r>
      <w:proofErr w:type="spellEnd"/>
      <w:r w:rsidRPr="00FB01BB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д/с № 2 «Теремок»)</w:t>
      </w:r>
    </w:p>
    <w:p w:rsidR="00FB01BB" w:rsidRPr="005C23C8" w:rsidRDefault="00FB01BB" w:rsidP="00FB01BB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47275" w:rsidRPr="00D47275" w:rsidRDefault="00D47275" w:rsidP="00FB01BB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  <w:r w:rsidRPr="00D47275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Игра «Волшебник времени»</w:t>
      </w:r>
    </w:p>
    <w:p w:rsidR="00D47275" w:rsidRPr="00D47275" w:rsidRDefault="00D47275" w:rsidP="00FB01BB">
      <w:pPr>
        <w:pStyle w:val="a3"/>
        <w:spacing w:before="91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47275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Цель:</w:t>
      </w:r>
      <w:r w:rsidRPr="00D47275">
        <w:rPr>
          <w:rFonts w:eastAsiaTheme="minorEastAsia"/>
          <w:color w:val="000000" w:themeColor="text1"/>
          <w:kern w:val="24"/>
          <w:sz w:val="28"/>
          <w:szCs w:val="28"/>
        </w:rPr>
        <w:t xml:space="preserve"> Обучение выстраиванию временной последовательности</w:t>
      </w:r>
    </w:p>
    <w:p w:rsidR="00D47275" w:rsidRPr="00D47275" w:rsidRDefault="00D47275" w:rsidP="00FB01BB">
      <w:pPr>
        <w:pStyle w:val="a3"/>
        <w:spacing w:before="91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D47275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Правило:</w:t>
      </w:r>
      <w:r w:rsidRPr="00D47275">
        <w:rPr>
          <w:rFonts w:eastAsiaTheme="minorEastAsia"/>
          <w:color w:val="000000" w:themeColor="text1"/>
          <w:kern w:val="24"/>
          <w:sz w:val="28"/>
          <w:szCs w:val="28"/>
        </w:rPr>
        <w:t xml:space="preserve"> Выбрать одного из героев и представить по шагам, что он делал раньше, до появления на картине, что будет делать потом. В этом поможет «</w:t>
      </w:r>
      <w:proofErr w:type="gramStart"/>
      <w:r w:rsidRPr="00D47275">
        <w:rPr>
          <w:rFonts w:eastAsiaTheme="minorEastAsia"/>
          <w:color w:val="000000" w:themeColor="text1"/>
          <w:kern w:val="24"/>
          <w:sz w:val="28"/>
          <w:szCs w:val="28"/>
        </w:rPr>
        <w:t>Волшебник-времени</w:t>
      </w:r>
      <w:proofErr w:type="gramEnd"/>
      <w:r w:rsidRPr="00D47275">
        <w:rPr>
          <w:rFonts w:eastAsiaTheme="minorEastAsia"/>
          <w:color w:val="000000" w:themeColor="text1"/>
          <w:kern w:val="24"/>
          <w:sz w:val="28"/>
          <w:szCs w:val="28"/>
        </w:rPr>
        <w:t>». Он позволит познакомиться с событиями предшествующими и последующими. Найти для рассказа начало и конец, а также выстроить все события в нужной последовательности. Ребенок выбирает одного из героев и по команде «Давай-Отставай» представляет по шагам, что герой делал раньше до появления на картине. А по команде «Давай-Забегай», что будет потом. Повествование рассказа и будет вестись от лица тог</w:t>
      </w:r>
      <w:r w:rsidR="00F35B87">
        <w:rPr>
          <w:rFonts w:eastAsiaTheme="minorEastAsia"/>
          <w:color w:val="000000" w:themeColor="text1"/>
          <w:kern w:val="24"/>
          <w:sz w:val="28"/>
          <w:szCs w:val="28"/>
        </w:rPr>
        <w:t>о героя, которого он представил.</w:t>
      </w:r>
    </w:p>
    <w:p w:rsidR="00D47275" w:rsidRPr="00D47275" w:rsidRDefault="00D47275" w:rsidP="00FB01BB">
      <w:pPr>
        <w:pStyle w:val="a3"/>
        <w:spacing w:before="91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D47275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Игра «Назови картину»</w:t>
      </w:r>
    </w:p>
    <w:p w:rsidR="00D47275" w:rsidRPr="00D47275" w:rsidRDefault="00D47275" w:rsidP="00FB01B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27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Цель:</w:t>
      </w:r>
      <w:r w:rsidRPr="00D472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Учить подбирать пословицы или поговорки, подходящие к содержанию картины.</w:t>
      </w:r>
    </w:p>
    <w:p w:rsidR="00D47275" w:rsidRPr="00D47275" w:rsidRDefault="00D47275" w:rsidP="00FB01BB">
      <w:pPr>
        <w:spacing w:before="96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2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Для более эффективного осмысления содержания картины можно использовать пословицы и поговорки. Их смысл так ёмок, что предоставляет возможность </w:t>
      </w:r>
      <w:proofErr w:type="gramStart"/>
      <w:r w:rsidRPr="00D472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говорящему</w:t>
      </w:r>
      <w:proofErr w:type="gramEnd"/>
      <w:r w:rsidRPr="00D472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по-разному толковать его. Поэтому многозначность пословиц и поговорок позволяет "привязать" их, как правило, к картине любого содержания.</w:t>
      </w:r>
    </w:p>
    <w:p w:rsidR="00D47275" w:rsidRPr="00D47275" w:rsidRDefault="00D47275" w:rsidP="00FB01BB">
      <w:pPr>
        <w:spacing w:before="96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27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Правило:</w:t>
      </w:r>
      <w:r w:rsidRPr="00D472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Воспитателем готовятся листочки бумаги, на которых написаны разные пословицы  и поговорки. Вводится правило: выдерни записку, </w:t>
      </w:r>
      <w:r w:rsidRPr="00D472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прочитай текст (читает воспитатель или дети, умеющие читать), объясни, почему так назвали картину.</w:t>
      </w:r>
    </w:p>
    <w:p w:rsidR="00A70D33" w:rsidRDefault="00D47275" w:rsidP="00FB01BB">
      <w:pPr>
        <w:spacing w:before="96"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472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Следующая игра «Найди самое удачное название картины». Ребенку предлагается вспомнить несколько пословиц и поговорок, выбрать одну-две самых подходящих к содержанию картины, объяснить свой выбор. Особое внимание здесь уделяется логическим связкам в тексте. В результате получается рассказ-рассуждение.</w:t>
      </w:r>
    </w:p>
    <w:p w:rsidR="00240155" w:rsidRDefault="00240155" w:rsidP="00FB01BB">
      <w:pPr>
        <w:spacing w:before="115" w:after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Игра «Составь загадку».</w:t>
      </w:r>
    </w:p>
    <w:p w:rsidR="00240155" w:rsidRPr="00240155" w:rsidRDefault="00240155" w:rsidP="00FB01BB">
      <w:pPr>
        <w:spacing w:before="115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Цель:</w:t>
      </w:r>
      <w:r w:rsidRPr="002401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Обучение детей составлению загадок.</w:t>
      </w:r>
    </w:p>
    <w:p w:rsidR="00240155" w:rsidRPr="00240155" w:rsidRDefault="00240155" w:rsidP="00FB01BB">
      <w:pPr>
        <w:spacing w:before="115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5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Правило: </w:t>
      </w:r>
    </w:p>
    <w:p w:rsidR="00A70D33" w:rsidRDefault="00A70D33" w:rsidP="00FB01BB">
      <w:pPr>
        <w:spacing w:after="0"/>
        <w:ind w:left="14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="00240155" w:rsidRPr="0024015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ыбирается объект, изображенный на картине.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 нему подбираются признаки (Какой?), и  предмет, схожий с объектом по общим признакам (Что такое же?). Например, объект – кошка, признак – мягкая, схожий предмет –</w:t>
      </w:r>
      <w:r w:rsidR="00F35B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вата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35B87" w:rsidRDefault="00F35B87" w:rsidP="00FB01BB">
      <w:pPr>
        <w:spacing w:after="0"/>
        <w:ind w:left="14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После этого</w:t>
      </w:r>
      <w:r w:rsidR="00A70D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подбираются  действия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70D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(Что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объект </w:t>
      </w:r>
      <w:r w:rsidR="00A70D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делает?)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предмет, осуществляющий такие же действия. Например, действие - лежит, схожий по действию предмет – подушка.</w:t>
      </w:r>
    </w:p>
    <w:p w:rsidR="00240155" w:rsidRPr="00F35B87" w:rsidRDefault="00A70D33" w:rsidP="00FB01BB">
      <w:pPr>
        <w:spacing w:after="0"/>
        <w:ind w:left="14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Далее составляются предложения с помощью связок «как», «но не».</w:t>
      </w:r>
      <w:r w:rsidR="00F35B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Получается загадка, типа: Мягкая, </w:t>
      </w:r>
      <w:r w:rsidR="00F35B87" w:rsidRPr="00F35B8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как</w:t>
      </w:r>
      <w:r w:rsidR="00F35B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вата, лежит, </w:t>
      </w:r>
      <w:r w:rsidR="00F35B87" w:rsidRPr="00F35B8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но не</w:t>
      </w:r>
      <w:r w:rsidR="00F35B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подушка.</w:t>
      </w:r>
    </w:p>
    <w:p w:rsidR="00FD6A89" w:rsidRDefault="00240155" w:rsidP="00FB01BB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023B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Игра «Войти в картину»</w:t>
      </w:r>
      <w:r w:rsidRPr="00C023B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- усиление образности характеристик.</w:t>
      </w:r>
    </w:p>
    <w:p w:rsidR="00C023B3" w:rsidRDefault="00C023B3" w:rsidP="00FB01BB">
      <w:pPr>
        <w:spacing w:after="0"/>
        <w:ind w:left="1152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C023B3" w:rsidRPr="00C023B3" w:rsidRDefault="00C023B3" w:rsidP="00FB01BB">
      <w:pPr>
        <w:spacing w:after="0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3B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Цель:</w:t>
      </w:r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Научить детей входить в пространство картины и описывать воспринимаемое через различные органы чувств.</w:t>
      </w:r>
    </w:p>
    <w:p w:rsidR="00C023B3" w:rsidRPr="00C023B3" w:rsidRDefault="00C023B3" w:rsidP="00FB01BB">
      <w:pPr>
        <w:spacing w:after="0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помощь приходит волшебник «</w:t>
      </w:r>
      <w:proofErr w:type="spellStart"/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Любознайка</w:t>
      </w:r>
      <w:proofErr w:type="spellEnd"/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(ему все интересно, он любит все трогать руками, пробовать, нюхать, слушать). </w:t>
      </w:r>
    </w:p>
    <w:p w:rsidR="00C023B3" w:rsidRPr="00C023B3" w:rsidRDefault="00C023B3" w:rsidP="00FB01BB">
      <w:pPr>
        <w:spacing w:after="0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3B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Правило</w:t>
      </w:r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Педагог предлагает детям перешагнуть рамки картины и: </w:t>
      </w:r>
    </w:p>
    <w:p w:rsidR="00C023B3" w:rsidRPr="00C023B3" w:rsidRDefault="00C023B3" w:rsidP="00FB01BB">
      <w:pPr>
        <w:numPr>
          <w:ilvl w:val="0"/>
          <w:numId w:val="3"/>
        </w:numPr>
        <w:spacing w:after="0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Прислушаться. Что услышали?</w:t>
      </w:r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</w:p>
    <w:p w:rsidR="00C023B3" w:rsidRPr="00C023B3" w:rsidRDefault="00C023B3" w:rsidP="00FB01BB">
      <w:pPr>
        <w:numPr>
          <w:ilvl w:val="0"/>
          <w:numId w:val="3"/>
        </w:numPr>
        <w:spacing w:after="0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Походить. Что почувствовали? </w:t>
      </w:r>
    </w:p>
    <w:p w:rsidR="00C023B3" w:rsidRPr="00C023B3" w:rsidRDefault="00C023B3" w:rsidP="00FB01BB">
      <w:pPr>
        <w:numPr>
          <w:ilvl w:val="0"/>
          <w:numId w:val="3"/>
        </w:numPr>
        <w:spacing w:after="0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Дотроньтесь рукой. Что ощутили?</w:t>
      </w:r>
    </w:p>
    <w:p w:rsidR="00C023B3" w:rsidRPr="00C023B3" w:rsidRDefault="00C023B3" w:rsidP="00FB01BB">
      <w:pPr>
        <w:numPr>
          <w:ilvl w:val="0"/>
          <w:numId w:val="3"/>
        </w:numPr>
        <w:spacing w:after="0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3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Вдохните запах. Чем пахнет?</w:t>
      </w:r>
    </w:p>
    <w:p w:rsidR="00C023B3" w:rsidRDefault="00C023B3" w:rsidP="00FB0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B87" w:rsidRDefault="00FB01BB" w:rsidP="00FB0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источник: </w:t>
      </w:r>
      <w:hyperlink r:id="rId6" w:history="1">
        <w:r w:rsidRPr="005A7FC0">
          <w:rPr>
            <w:rStyle w:val="a5"/>
            <w:rFonts w:ascii="Times New Roman" w:hAnsi="Times New Roman" w:cs="Times New Roman"/>
            <w:sz w:val="28"/>
            <w:szCs w:val="28"/>
          </w:rPr>
          <w:t>http://900igr.net/prezentacija/izo/sostavlenie-detmi-tvorcheskikh-rasskazov-po-sjuzhetnoj-kartine-149512/sostavlenie-detmi-tvorcheskikh-rasskazov-po-sjuzhetnoj-kartine-1.html</w:t>
        </w:r>
      </w:hyperlink>
    </w:p>
    <w:p w:rsidR="00FB01BB" w:rsidRDefault="00FB01BB" w:rsidP="00FB0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BB" w:rsidRDefault="00FB01BB" w:rsidP="00FB0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BB" w:rsidRDefault="00FB01BB" w:rsidP="00FB0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BB" w:rsidSect="00FB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5ACD"/>
    <w:multiLevelType w:val="hybridMultilevel"/>
    <w:tmpl w:val="7BF4D638"/>
    <w:lvl w:ilvl="0" w:tplc="AD76F8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0A1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93A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0256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AAC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CFD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64C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A3C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48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A33064"/>
    <w:multiLevelType w:val="hybridMultilevel"/>
    <w:tmpl w:val="5920BDC0"/>
    <w:lvl w:ilvl="0" w:tplc="F51494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EAD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FA86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9E1D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E673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561B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7203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1E6C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D68E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E760E"/>
    <w:multiLevelType w:val="hybridMultilevel"/>
    <w:tmpl w:val="98625116"/>
    <w:lvl w:ilvl="0" w:tplc="25EE9E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6F8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4169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085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9D8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ADDE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EBC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826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CAEF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75"/>
    <w:rsid w:val="00147953"/>
    <w:rsid w:val="00240155"/>
    <w:rsid w:val="00394D17"/>
    <w:rsid w:val="003D00D3"/>
    <w:rsid w:val="00471EC2"/>
    <w:rsid w:val="004807D3"/>
    <w:rsid w:val="00594B67"/>
    <w:rsid w:val="005C23C8"/>
    <w:rsid w:val="006D6AC1"/>
    <w:rsid w:val="008608EB"/>
    <w:rsid w:val="009248A5"/>
    <w:rsid w:val="009367F5"/>
    <w:rsid w:val="00A20EE9"/>
    <w:rsid w:val="00A70D33"/>
    <w:rsid w:val="00BB7562"/>
    <w:rsid w:val="00C023B3"/>
    <w:rsid w:val="00D46F4D"/>
    <w:rsid w:val="00D47275"/>
    <w:rsid w:val="00DA1642"/>
    <w:rsid w:val="00F35B87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0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0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9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8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1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0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9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2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prezentacija/izo/sostavlenie-detmi-tvorcheskikh-rasskazov-po-sjuzhetnoj-kartine-149512/sostavlenie-detmi-tvorcheskikh-rasskazov-po-sjuzhetnoj-kartine-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12</cp:revision>
  <cp:lastPrinted>2021-12-15T05:28:00Z</cp:lastPrinted>
  <dcterms:created xsi:type="dcterms:W3CDTF">2019-02-12T08:07:00Z</dcterms:created>
  <dcterms:modified xsi:type="dcterms:W3CDTF">2021-12-20T13:04:00Z</dcterms:modified>
</cp:coreProperties>
</file>