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B4" w:rsidRDefault="00523865" w:rsidP="00C416B4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4822004</wp:posOffset>
            </wp:positionH>
            <wp:positionV relativeFrom="paragraph">
              <wp:posOffset>-304527</wp:posOffset>
            </wp:positionV>
            <wp:extent cx="886049" cy="606463"/>
            <wp:effectExtent l="38100" t="95250" r="66451" b="79337"/>
            <wp:wrapNone/>
            <wp:docPr id="20" name="Рисунок 20" descr="http://static.ozone.ru/multimedia/books_covers/101485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static.ozone.ru/multimedia/books_covers/101485150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35947">
                      <a:off x="0" y="0"/>
                      <a:ext cx="886049" cy="60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62" w:rsidRPr="00C416B4">
        <w:rPr>
          <w:b/>
          <w:sz w:val="24"/>
          <w:szCs w:val="24"/>
        </w:rPr>
        <w:t xml:space="preserve">Консультация для педагогов </w:t>
      </w:r>
    </w:p>
    <w:p w:rsidR="00C416B4" w:rsidRDefault="009E1C62" w:rsidP="00C416B4">
      <w:pPr>
        <w:pStyle w:val="a5"/>
        <w:ind w:firstLine="709"/>
        <w:jc w:val="center"/>
        <w:rPr>
          <w:b/>
          <w:sz w:val="24"/>
          <w:szCs w:val="24"/>
        </w:rPr>
      </w:pPr>
      <w:r w:rsidRPr="00C416B4">
        <w:rPr>
          <w:b/>
          <w:sz w:val="24"/>
          <w:szCs w:val="24"/>
        </w:rPr>
        <w:t xml:space="preserve">«Создание центров активности в рамках апробации </w:t>
      </w:r>
    </w:p>
    <w:p w:rsidR="009E1C62" w:rsidRPr="00C416B4" w:rsidRDefault="009E1C62" w:rsidP="00C416B4">
      <w:pPr>
        <w:pStyle w:val="a5"/>
        <w:ind w:firstLine="709"/>
        <w:jc w:val="center"/>
        <w:rPr>
          <w:b/>
          <w:sz w:val="24"/>
          <w:szCs w:val="24"/>
        </w:rPr>
      </w:pPr>
      <w:r w:rsidRPr="00C416B4">
        <w:rPr>
          <w:b/>
          <w:sz w:val="24"/>
          <w:szCs w:val="24"/>
        </w:rPr>
        <w:t>учебно-методического комплекса «</w:t>
      </w:r>
      <w:proofErr w:type="gramStart"/>
      <w:r w:rsidRPr="00C416B4">
        <w:rPr>
          <w:b/>
          <w:sz w:val="24"/>
          <w:szCs w:val="24"/>
        </w:rPr>
        <w:t>Мате</w:t>
      </w:r>
      <w:proofErr w:type="gramEnd"/>
      <w:r w:rsidRPr="00C416B4">
        <w:rPr>
          <w:b/>
          <w:sz w:val="24"/>
          <w:szCs w:val="24"/>
        </w:rPr>
        <w:t>: плюс. Математика в детском саду».</w:t>
      </w:r>
    </w:p>
    <w:p w:rsidR="009E1C62" w:rsidRPr="00C416B4" w:rsidRDefault="009E1C62" w:rsidP="00C416B4">
      <w:pPr>
        <w:pStyle w:val="a5"/>
        <w:spacing w:before="240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Система «</w:t>
      </w:r>
      <w:proofErr w:type="gramStart"/>
      <w:r w:rsidRPr="00C416B4">
        <w:rPr>
          <w:sz w:val="24"/>
          <w:szCs w:val="24"/>
        </w:rPr>
        <w:t>Мате</w:t>
      </w:r>
      <w:proofErr w:type="gramEnd"/>
      <w:r w:rsidRPr="00C416B4">
        <w:rPr>
          <w:sz w:val="24"/>
          <w:szCs w:val="24"/>
        </w:rPr>
        <w:t xml:space="preserve">: плюс. Математика в детском саду»  охватывает всё необходимое для дошкольников математическое содержание и даёт дошкольнику устойчивые базовые знания, необходимые к началу обучения в школе. Она </w:t>
      </w:r>
      <w:r w:rsidR="00AD1080" w:rsidRPr="00C416B4">
        <w:rPr>
          <w:sz w:val="24"/>
          <w:szCs w:val="24"/>
        </w:rPr>
        <w:t>помогает</w:t>
      </w:r>
      <w:r w:rsidRPr="00C416B4">
        <w:rPr>
          <w:sz w:val="24"/>
          <w:szCs w:val="24"/>
        </w:rPr>
        <w:t xml:space="preserve"> сформировать представления о пространстве и форме, величинах и измерениях, множестве, числах, математических операций и многом другом. Благодаря нескучным и порой неожиданным заданиям дошкольники понимают, что математика окружает нас повсюду. При этом особенно важно, что всё новое дети осваивают</w:t>
      </w:r>
      <w:r w:rsidR="00AD1080" w:rsidRPr="00C416B4">
        <w:rPr>
          <w:sz w:val="24"/>
          <w:szCs w:val="24"/>
        </w:rPr>
        <w:t xml:space="preserve"> с радостью и в любимой ими форме – в игре.</w:t>
      </w:r>
    </w:p>
    <w:p w:rsidR="009E1C62" w:rsidRPr="00C416B4" w:rsidRDefault="009E1C62" w:rsidP="00523865">
      <w:pPr>
        <w:pStyle w:val="a5"/>
        <w:spacing w:before="240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Программа «</w:t>
      </w:r>
      <w:proofErr w:type="gramStart"/>
      <w:r w:rsidRPr="00C416B4">
        <w:rPr>
          <w:sz w:val="24"/>
          <w:szCs w:val="24"/>
        </w:rPr>
        <w:t>Мате</w:t>
      </w:r>
      <w:proofErr w:type="gramEnd"/>
      <w:r w:rsidRPr="00C416B4">
        <w:rPr>
          <w:sz w:val="24"/>
          <w:szCs w:val="24"/>
        </w:rPr>
        <w:t>: плюс. Математика в детском саду» рекомендует образовательную работу с детьми строить  на основе создания специальной предметно – развивающей среды.</w:t>
      </w:r>
      <w:r w:rsidR="00C416B4">
        <w:rPr>
          <w:sz w:val="24"/>
          <w:szCs w:val="24"/>
        </w:rPr>
        <w:t xml:space="preserve"> </w:t>
      </w:r>
      <w:r w:rsidRPr="00C416B4">
        <w:rPr>
          <w:sz w:val="24"/>
          <w:szCs w:val="24"/>
        </w:rPr>
        <w:t>Хорошо спланированное и организованное пространство групповой комнаты и других помещений детского сада даёт множество в</w:t>
      </w:r>
      <w:r w:rsidR="00AD1080" w:rsidRPr="00C416B4">
        <w:rPr>
          <w:sz w:val="24"/>
          <w:szCs w:val="24"/>
        </w:rPr>
        <w:t>озможностей для познавательно-</w:t>
      </w:r>
      <w:r w:rsidRPr="00C416B4">
        <w:rPr>
          <w:sz w:val="24"/>
          <w:szCs w:val="24"/>
        </w:rPr>
        <w:t>исследовательской деятельности, конструирования, коллекционирования и  других видов деятельности, которые включают в себя математическое мышление.</w:t>
      </w:r>
    </w:p>
    <w:p w:rsidR="009E1C62" w:rsidRPr="00C416B4" w:rsidRDefault="009E1C62" w:rsidP="00356066">
      <w:pPr>
        <w:pStyle w:val="a5"/>
        <w:spacing w:before="240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 xml:space="preserve">Программа « </w:t>
      </w:r>
      <w:proofErr w:type="gramStart"/>
      <w:r w:rsidRPr="00C416B4">
        <w:rPr>
          <w:sz w:val="24"/>
          <w:szCs w:val="24"/>
        </w:rPr>
        <w:t>Мате</w:t>
      </w:r>
      <w:proofErr w:type="gramEnd"/>
      <w:r w:rsidRPr="00C416B4">
        <w:rPr>
          <w:sz w:val="24"/>
          <w:szCs w:val="24"/>
        </w:rPr>
        <w:t>:</w:t>
      </w:r>
      <w:r w:rsidR="00AD1080" w:rsidRPr="00C416B4">
        <w:rPr>
          <w:sz w:val="24"/>
          <w:szCs w:val="24"/>
        </w:rPr>
        <w:t xml:space="preserve"> </w:t>
      </w:r>
      <w:r w:rsidRPr="00C416B4">
        <w:rPr>
          <w:sz w:val="24"/>
          <w:szCs w:val="24"/>
        </w:rPr>
        <w:t>плюс. Математика в детском саду рекомендует деление пространства группы на центры активности, в которых  дети могут найти упорядоченные материалы для игр и занятий.</w:t>
      </w:r>
      <w:r w:rsidR="00356066">
        <w:rPr>
          <w:sz w:val="24"/>
          <w:szCs w:val="24"/>
        </w:rPr>
        <w:t xml:space="preserve"> </w:t>
      </w:r>
      <w:r w:rsidRPr="00C416B4">
        <w:rPr>
          <w:sz w:val="24"/>
          <w:szCs w:val="24"/>
        </w:rPr>
        <w:t>Практически все центры активности предоставляют возможности для освоения математических понятий и развития математического мышления.</w:t>
      </w:r>
    </w:p>
    <w:p w:rsidR="00AD1080" w:rsidRPr="00356066" w:rsidRDefault="009E1C62" w:rsidP="00356066">
      <w:pPr>
        <w:pStyle w:val="a5"/>
        <w:spacing w:before="240"/>
        <w:ind w:firstLine="709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t>ЦЕНТР МАТЕМАТИКИ</w:t>
      </w:r>
    </w:p>
    <w:p w:rsidR="009E1C62" w:rsidRPr="00C416B4" w:rsidRDefault="00AD1080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Э</w:t>
      </w:r>
      <w:r w:rsidR="009E1C62" w:rsidRPr="00C416B4">
        <w:rPr>
          <w:sz w:val="24"/>
          <w:szCs w:val="24"/>
        </w:rPr>
        <w:t xml:space="preserve">то особый центр активности, здесь находятся дидактические игры, которые оказывают особое влияние на осознание детьми математических понятий (Рамки – вкладыши, кубики Никитина, цветные палочки </w:t>
      </w:r>
      <w:proofErr w:type="spellStart"/>
      <w:r w:rsidR="009E1C62" w:rsidRPr="00C416B4">
        <w:rPr>
          <w:sz w:val="24"/>
          <w:szCs w:val="24"/>
        </w:rPr>
        <w:t>Кюизенера</w:t>
      </w:r>
      <w:proofErr w:type="spellEnd"/>
      <w:r w:rsidR="009E1C62" w:rsidRPr="00C416B4">
        <w:rPr>
          <w:sz w:val="24"/>
          <w:szCs w:val="24"/>
        </w:rPr>
        <w:t>, «</w:t>
      </w:r>
      <w:proofErr w:type="spellStart"/>
      <w:r w:rsidR="009E1C62" w:rsidRPr="00C416B4">
        <w:rPr>
          <w:sz w:val="24"/>
          <w:szCs w:val="24"/>
        </w:rPr>
        <w:t>Танграм</w:t>
      </w:r>
      <w:proofErr w:type="spellEnd"/>
      <w:proofErr w:type="gramStart"/>
      <w:r w:rsidR="009E1C62" w:rsidRPr="00C416B4">
        <w:rPr>
          <w:sz w:val="24"/>
          <w:szCs w:val="24"/>
        </w:rPr>
        <w:t>»и</w:t>
      </w:r>
      <w:proofErr w:type="gramEnd"/>
      <w:r w:rsidR="009E1C62" w:rsidRPr="00C416B4">
        <w:rPr>
          <w:sz w:val="24"/>
          <w:szCs w:val="24"/>
        </w:rPr>
        <w:t xml:space="preserve"> др. игры – головоломки, «Геометрическое лото», Счетные палочки, наборы карточек на сопоставление цифр и количества, кубики с</w:t>
      </w:r>
      <w:r w:rsidRPr="00C416B4">
        <w:rPr>
          <w:sz w:val="24"/>
          <w:szCs w:val="24"/>
        </w:rPr>
        <w:t xml:space="preserve"> цифрами</w:t>
      </w:r>
      <w:r w:rsidR="009E1C62" w:rsidRPr="00C416B4">
        <w:rPr>
          <w:sz w:val="24"/>
          <w:szCs w:val="24"/>
        </w:rPr>
        <w:t xml:space="preserve"> и числовым</w:t>
      </w:r>
      <w:r w:rsidRPr="00C416B4">
        <w:rPr>
          <w:sz w:val="24"/>
          <w:szCs w:val="24"/>
        </w:rPr>
        <w:t>и фигурами, различные виды мозаи</w:t>
      </w:r>
      <w:r w:rsidR="009E1C62" w:rsidRPr="00C416B4">
        <w:rPr>
          <w:sz w:val="24"/>
          <w:szCs w:val="24"/>
        </w:rPr>
        <w:t xml:space="preserve">к и </w:t>
      </w:r>
      <w:proofErr w:type="spellStart"/>
      <w:r w:rsidR="009E1C62" w:rsidRPr="00C416B4">
        <w:rPr>
          <w:sz w:val="24"/>
          <w:szCs w:val="24"/>
        </w:rPr>
        <w:t>пазлы</w:t>
      </w:r>
      <w:proofErr w:type="spellEnd"/>
      <w:r w:rsidR="009E1C62" w:rsidRPr="00C416B4">
        <w:rPr>
          <w:sz w:val="24"/>
          <w:szCs w:val="24"/>
        </w:rPr>
        <w:t xml:space="preserve">). </w:t>
      </w:r>
      <w:proofErr w:type="gramStart"/>
      <w:r w:rsidR="009E1C62" w:rsidRPr="00C416B4">
        <w:rPr>
          <w:sz w:val="24"/>
          <w:szCs w:val="24"/>
        </w:rPr>
        <w:t>Большим спросом пользуются игры,</w:t>
      </w:r>
      <w:r w:rsidRPr="00C416B4">
        <w:rPr>
          <w:sz w:val="24"/>
          <w:szCs w:val="24"/>
        </w:rPr>
        <w:t xml:space="preserve"> </w:t>
      </w:r>
      <w:r w:rsidR="009E1C62" w:rsidRPr="00C416B4">
        <w:rPr>
          <w:sz w:val="24"/>
          <w:szCs w:val="24"/>
        </w:rPr>
        <w:t xml:space="preserve">сделанные своими руками (Математический тренажер «Ракета», цифровые </w:t>
      </w:r>
      <w:proofErr w:type="spellStart"/>
      <w:r w:rsidR="009E1C62" w:rsidRPr="00C416B4">
        <w:rPr>
          <w:sz w:val="24"/>
          <w:szCs w:val="24"/>
        </w:rPr>
        <w:t>пазлы</w:t>
      </w:r>
      <w:proofErr w:type="spellEnd"/>
      <w:r w:rsidR="009E1C62" w:rsidRPr="00C416B4">
        <w:rPr>
          <w:sz w:val="24"/>
          <w:szCs w:val="24"/>
        </w:rPr>
        <w:t>, мешочки  для угадывания предметов на ощупь, «Муха по полю пошла», «Рыбалка» и мн. др. игр.</w:t>
      </w:r>
      <w:proofErr w:type="gramEnd"/>
      <w:r w:rsidR="009E1C62" w:rsidRPr="00C416B4">
        <w:rPr>
          <w:sz w:val="24"/>
          <w:szCs w:val="24"/>
        </w:rPr>
        <w:t xml:space="preserve">  Напольные  цифры, числовые ряды,  измерительные приспособления, Блоки </w:t>
      </w:r>
      <w:proofErr w:type="spellStart"/>
      <w:r w:rsidR="009E1C62" w:rsidRPr="00C416B4">
        <w:rPr>
          <w:sz w:val="24"/>
          <w:szCs w:val="24"/>
        </w:rPr>
        <w:t>Дьенеша</w:t>
      </w:r>
      <w:proofErr w:type="spellEnd"/>
      <w:r w:rsidR="009E1C62" w:rsidRPr="00C416B4">
        <w:rPr>
          <w:sz w:val="24"/>
          <w:szCs w:val="24"/>
        </w:rPr>
        <w:t>, игрушечные д</w:t>
      </w:r>
      <w:r w:rsidRPr="00C416B4">
        <w:rPr>
          <w:sz w:val="24"/>
          <w:szCs w:val="24"/>
        </w:rPr>
        <w:t xml:space="preserve">еньги, часы, </w:t>
      </w:r>
      <w:proofErr w:type="spellStart"/>
      <w:r w:rsidRPr="00C416B4">
        <w:rPr>
          <w:sz w:val="24"/>
          <w:szCs w:val="24"/>
        </w:rPr>
        <w:t>геоконт</w:t>
      </w:r>
      <w:proofErr w:type="spellEnd"/>
      <w:r w:rsidRPr="00C416B4">
        <w:rPr>
          <w:sz w:val="24"/>
          <w:szCs w:val="24"/>
        </w:rPr>
        <w:t xml:space="preserve"> (планшет </w:t>
      </w:r>
      <w:proofErr w:type="spellStart"/>
      <w:r w:rsidR="009E1C62" w:rsidRPr="00C416B4">
        <w:rPr>
          <w:sz w:val="24"/>
          <w:szCs w:val="24"/>
        </w:rPr>
        <w:t>геометрик</w:t>
      </w:r>
      <w:proofErr w:type="spellEnd"/>
      <w:r w:rsidR="009E1C62" w:rsidRPr="00C416B4">
        <w:rPr>
          <w:sz w:val="24"/>
          <w:szCs w:val="24"/>
        </w:rPr>
        <w:t>) предусматривают систематический, конкретный опыт счета, упорядочивания, вычисления и сравнения. Такие предметы, как бобы, пуговицы, ракушки камешки – идеальные средства для подсчета и классификации. Счетные наборы дают бесценный опыт использования всех математических понятий (количество, форма, величина, пространственное расположение).</w:t>
      </w:r>
    </w:p>
    <w:p w:rsidR="00AD1080" w:rsidRDefault="00AD1080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1155327" cy="1035935"/>
            <wp:effectExtent l="171450" t="133350" r="368673" b="29756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94" cy="1037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1149350" cy="1055669"/>
            <wp:effectExtent l="171450" t="133350" r="355600" b="296881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70" cy="1054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1209301" cy="1051635"/>
            <wp:effectExtent l="171450" t="133350" r="352799" b="30091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60" t="15186" r="17650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57" cy="106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066" w:rsidRPr="00C416B4" w:rsidRDefault="00356066" w:rsidP="00C416B4">
      <w:pPr>
        <w:pStyle w:val="a5"/>
        <w:ind w:firstLine="709"/>
        <w:rPr>
          <w:sz w:val="24"/>
          <w:szCs w:val="24"/>
        </w:rPr>
      </w:pPr>
    </w:p>
    <w:p w:rsidR="009E1C62" w:rsidRPr="00356066" w:rsidRDefault="009E1C62" w:rsidP="00356066">
      <w:pPr>
        <w:pStyle w:val="a5"/>
        <w:ind w:firstLine="709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lastRenderedPageBreak/>
        <w:t>ЦЕНТР СЮЖЕТНО – РОЛЕВОЙ ИГРЫ</w:t>
      </w:r>
    </w:p>
    <w:p w:rsidR="009E1C62" w:rsidRPr="00C416B4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В играх, например в семью, дети могут практиковаться в установлении взаимно однозначных соответствий: каждой кукле - кроватка, чашка, ложка;</w:t>
      </w:r>
    </w:p>
    <w:p w:rsidR="009E1C62" w:rsidRPr="00C416B4" w:rsidRDefault="00AD1080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 xml:space="preserve">- </w:t>
      </w:r>
      <w:r w:rsidR="009E1C62" w:rsidRPr="00C416B4">
        <w:rPr>
          <w:sz w:val="24"/>
          <w:szCs w:val="24"/>
        </w:rPr>
        <w:t>игра «Магазин» с опытом простых вычислений с использованием игрушечных денег;</w:t>
      </w:r>
    </w:p>
    <w:p w:rsidR="009E1C62" w:rsidRPr="00C416B4" w:rsidRDefault="00AD1080" w:rsidP="00356066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C416B4">
        <w:rPr>
          <w:sz w:val="24"/>
          <w:szCs w:val="24"/>
        </w:rPr>
        <w:t xml:space="preserve">- </w:t>
      </w:r>
      <w:r w:rsidR="009E1C62" w:rsidRPr="00C416B4">
        <w:rPr>
          <w:sz w:val="24"/>
          <w:szCs w:val="24"/>
        </w:rPr>
        <w:t>игра «Шофёры», помимо практики в различении, назывании и использования цифр (номер машины), предоставляет возможность для определения величины (длинный – короткий, низкий – высокий и т.д.) формы, для ориентировки в пространстве и времени.</w:t>
      </w:r>
      <w:proofErr w:type="gramEnd"/>
    </w:p>
    <w:p w:rsidR="00AD1080" w:rsidRPr="00C416B4" w:rsidRDefault="00AD1080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1298762" cy="1072949"/>
            <wp:effectExtent l="171450" t="133350" r="358588" b="298651"/>
            <wp:docPr id="4" name="Рисунок 4" descr="IMG_9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947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9" cy="1072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t xml:space="preserve"> </w:t>
      </w:r>
      <w:r w:rsidRPr="00C416B4">
        <w:rPr>
          <w:sz w:val="24"/>
          <w:szCs w:val="24"/>
        </w:rPr>
        <w:drawing>
          <wp:inline distT="0" distB="0" distL="0" distR="0">
            <wp:extent cx="1382433" cy="1055276"/>
            <wp:effectExtent l="171450" t="133350" r="370167" b="297274"/>
            <wp:docPr id="5" name="Рисунок 5" descr="IMG_94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949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36" cy="1058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356066" w:rsidRDefault="009E1C62" w:rsidP="00356066">
      <w:pPr>
        <w:pStyle w:val="a5"/>
        <w:spacing w:before="240"/>
        <w:ind w:firstLine="709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t xml:space="preserve">ЦЕНТР </w:t>
      </w:r>
      <w:r w:rsidR="00356066">
        <w:rPr>
          <w:b/>
          <w:sz w:val="24"/>
          <w:szCs w:val="24"/>
        </w:rPr>
        <w:t>ГРАМОТНОСТИ (книги, литературы)</w:t>
      </w:r>
    </w:p>
    <w:p w:rsidR="009E1C62" w:rsidRPr="00C416B4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Как правило, в  книгах пронумерованы страницы, кроме того, книги содержат достаточно много иллюстраций, предоставляющих математическую информацию. Здесь могут быть размещены подборки ребусов, тетради с заданиями, художественную литературу с математическими сказками,  подборки тематических иллюстраций (техника</w:t>
      </w:r>
      <w:proofErr w:type="gramStart"/>
      <w:r w:rsidRPr="00C416B4">
        <w:rPr>
          <w:sz w:val="24"/>
          <w:szCs w:val="24"/>
        </w:rPr>
        <w:t xml:space="preserve"> ,</w:t>
      </w:r>
      <w:proofErr w:type="gramEnd"/>
      <w:r w:rsidRPr="00C416B4">
        <w:rPr>
          <w:sz w:val="24"/>
          <w:szCs w:val="24"/>
        </w:rPr>
        <w:t xml:space="preserve"> природа, мебель и т.д.), которые могут использоваться для тренировки детей в счете, в обобщении и классификации.</w:t>
      </w:r>
    </w:p>
    <w:p w:rsidR="00C416B4" w:rsidRPr="00C416B4" w:rsidRDefault="00AD1080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808692" cy="1109756"/>
            <wp:effectExtent l="171450" t="133350" r="353358" b="299944"/>
            <wp:docPr id="6" name="Рисунок 6" descr="IMG_94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9478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227" cy="11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t xml:space="preserve"> </w:t>
      </w:r>
      <w:r w:rsidRPr="00C416B4">
        <w:rPr>
          <w:sz w:val="24"/>
          <w:szCs w:val="24"/>
        </w:rPr>
        <w:drawing>
          <wp:inline distT="0" distB="0" distL="0" distR="0">
            <wp:extent cx="862480" cy="1107763"/>
            <wp:effectExtent l="171450" t="133350" r="356720" b="301937"/>
            <wp:docPr id="7" name="Рисунок 7" descr="IMG_9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948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9565"/>
                    <a:stretch>
                      <a:fillRect/>
                    </a:stretch>
                  </pic:blipFill>
                  <pic:spPr>
                    <a:xfrm>
                      <a:off x="0" y="0"/>
                      <a:ext cx="865606" cy="1111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t xml:space="preserve">  </w:t>
      </w:r>
      <w:r w:rsidRPr="00C416B4">
        <w:rPr>
          <w:sz w:val="24"/>
          <w:szCs w:val="24"/>
        </w:rPr>
        <w:drawing>
          <wp:inline distT="0" distB="0" distL="0" distR="0">
            <wp:extent cx="802715" cy="1104352"/>
            <wp:effectExtent l="171450" t="133350" r="359335" b="305348"/>
            <wp:docPr id="8" name="Рисунок 8" descr="IMG_94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948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50" cy="1106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356066" w:rsidRDefault="00356066" w:rsidP="00356066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НАУКИ</w:t>
      </w:r>
    </w:p>
    <w:p w:rsidR="009E1C62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Главная задача этого центра в предоставлении детям разнообразных возможностей</w:t>
      </w:r>
      <w:r w:rsidR="00AD1080" w:rsidRPr="00C416B4">
        <w:rPr>
          <w:sz w:val="24"/>
          <w:szCs w:val="24"/>
        </w:rPr>
        <w:t xml:space="preserve"> для исследований и поисково-</w:t>
      </w:r>
      <w:r w:rsidRPr="00C416B4">
        <w:rPr>
          <w:sz w:val="24"/>
          <w:szCs w:val="24"/>
        </w:rPr>
        <w:t xml:space="preserve">практических действий. Особенно детям нравится полочка для экспериментирования, здесь дети уделяют внимание условным меркам, измерительным приборам (весам, часам)  Всё то, чему воспитатель хочет научить детей может «стартовать»  в центре науки. Сначала воспитатель научит тех, кто проявляет интерес и желание, затем предложит научившимся помочь  другим детям. Такой подход называется </w:t>
      </w:r>
      <w:proofErr w:type="spellStart"/>
      <w:r w:rsidRPr="00C416B4">
        <w:rPr>
          <w:sz w:val="24"/>
          <w:szCs w:val="24"/>
        </w:rPr>
        <w:t>иррадиирующим</w:t>
      </w:r>
      <w:proofErr w:type="spellEnd"/>
      <w:r w:rsidRPr="00C416B4">
        <w:rPr>
          <w:sz w:val="24"/>
          <w:szCs w:val="24"/>
        </w:rPr>
        <w:t xml:space="preserve"> обучением. Таким образом, всё новое приходит в группу через центр науки.</w:t>
      </w:r>
    </w:p>
    <w:p w:rsidR="00AD1080" w:rsidRPr="00C416B4" w:rsidRDefault="00AD1080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865468" cy="978747"/>
            <wp:effectExtent l="171450" t="133350" r="353732" b="297603"/>
            <wp:docPr id="9" name="Рисунок 9" descr="IMG_95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951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23" cy="979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1044762" cy="980141"/>
            <wp:effectExtent l="171450" t="133350" r="364938" b="296209"/>
            <wp:docPr id="10" name="Рисунок 10" descr="IMG_9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9521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3" cy="980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919255" cy="980140"/>
            <wp:effectExtent l="171450" t="133350" r="357095" b="296210"/>
            <wp:docPr id="11" name="Рисунок 11" descr="IMG_9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9530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503" cy="980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356066" w:rsidRDefault="00356066" w:rsidP="00356066">
      <w:pPr>
        <w:pStyle w:val="a5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lastRenderedPageBreak/>
        <w:t>ЦЕНТР ПЕСКА И ВОДЫ</w:t>
      </w:r>
    </w:p>
    <w:p w:rsidR="009E1C62" w:rsidRPr="00C416B4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Наполнение разных по размерам ёмкостей знакомит детей с понятиями меры и измерения, с процессами сравнения. А увлекательность этих процедур и вовлеченность в них детей побуждает взрослых использовать регуляторы – таймеры, песочные часы.</w:t>
      </w:r>
    </w:p>
    <w:p w:rsidR="00C416B4" w:rsidRPr="00C416B4" w:rsidRDefault="00C416B4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1203139" cy="1049991"/>
            <wp:effectExtent l="171450" t="133350" r="358961" b="302559"/>
            <wp:docPr id="12" name="Рисунок 12" descr="IMG_94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9493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t="9842"/>
                    <a:stretch>
                      <a:fillRect/>
                    </a:stretch>
                  </pic:blipFill>
                  <pic:spPr>
                    <a:xfrm>
                      <a:off x="0" y="0"/>
                      <a:ext cx="1200261" cy="1047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1233021" cy="1053313"/>
            <wp:effectExtent l="171450" t="133350" r="367179" b="299237"/>
            <wp:docPr id="13" name="Рисунок 13" descr="IMG_94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9498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l="5714"/>
                    <a:stretch>
                      <a:fillRect/>
                    </a:stretch>
                  </pic:blipFill>
                  <pic:spPr>
                    <a:xfrm>
                      <a:off x="0" y="0"/>
                      <a:ext cx="1231044" cy="1051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356066" w:rsidRDefault="00356066" w:rsidP="00356066">
      <w:pPr>
        <w:pStyle w:val="a5"/>
        <w:ind w:firstLine="709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t>ЦЕНТР ИССКУСТВА</w:t>
      </w:r>
    </w:p>
    <w:p w:rsidR="009E1C62" w:rsidRPr="00C416B4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 xml:space="preserve">Художественная деятельность предлагает широкие возможности для параллельного освоения математических понятий: количество рабочих мест, фломастеров, коробочек с акварелью; формат бумаги, пространственное расположение рисунка на листе, соотношение частей в поделке и пр. В ходе работы могут понадобиться простые вычисления, измерения. </w:t>
      </w:r>
    </w:p>
    <w:p w:rsidR="00C416B4" w:rsidRPr="00C416B4" w:rsidRDefault="00C416B4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1059703" cy="1085667"/>
            <wp:effectExtent l="171450" t="133350" r="369047" b="304983"/>
            <wp:docPr id="14" name="Рисунок 14" descr="IMG_9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951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34" cy="1085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964079" cy="1082333"/>
            <wp:effectExtent l="171450" t="133350" r="369421" b="308317"/>
            <wp:docPr id="15" name="Рисунок 15" descr="IMG_95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9509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482" cy="1087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356066" w:rsidRDefault="00356066" w:rsidP="00356066">
      <w:pPr>
        <w:pStyle w:val="a5"/>
        <w:ind w:firstLine="709"/>
        <w:jc w:val="center"/>
        <w:rPr>
          <w:b/>
          <w:sz w:val="24"/>
          <w:szCs w:val="24"/>
        </w:rPr>
      </w:pPr>
      <w:r w:rsidRPr="00356066">
        <w:rPr>
          <w:b/>
          <w:sz w:val="24"/>
          <w:szCs w:val="24"/>
        </w:rPr>
        <w:t>ЦЕНТР КОНСТРУИРОВАНИЯ</w:t>
      </w:r>
    </w:p>
    <w:p w:rsidR="009E1C62" w:rsidRPr="00C416B4" w:rsidRDefault="009E1C62" w:rsidP="00356066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Вариантов и модификаций детских конструкторов множество. Составляя свою собственную конструкцию, дети усваивают математические и геометрические отношения на интуитивном уровне, что обеспечивает их необходимой основой формирования абстрак</w:t>
      </w:r>
      <w:r w:rsidR="00C416B4" w:rsidRPr="00C416B4">
        <w:rPr>
          <w:sz w:val="24"/>
          <w:szCs w:val="24"/>
        </w:rPr>
        <w:t>т</w:t>
      </w:r>
      <w:r w:rsidRPr="00C416B4">
        <w:rPr>
          <w:sz w:val="24"/>
          <w:szCs w:val="24"/>
        </w:rPr>
        <w:t xml:space="preserve">ных  понятий.  </w:t>
      </w:r>
    </w:p>
    <w:p w:rsidR="00C416B4" w:rsidRPr="00C416B4" w:rsidRDefault="00C416B4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drawing>
          <wp:inline distT="0" distB="0" distL="0" distR="0">
            <wp:extent cx="1286809" cy="990227"/>
            <wp:effectExtent l="171450" t="133350" r="370541" b="305173"/>
            <wp:docPr id="16" name="Рисунок 16" descr="IMG_9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9451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b="17357"/>
                    <a:stretch>
                      <a:fillRect/>
                    </a:stretch>
                  </pic:blipFill>
                  <pic:spPr>
                    <a:xfrm>
                      <a:off x="0" y="0"/>
                      <a:ext cx="1288552" cy="991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1215092" cy="987687"/>
            <wp:effectExtent l="171450" t="133350" r="366058" b="307713"/>
            <wp:docPr id="17" name="Рисунок 17" descr="IMG_94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9449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66" cy="992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523865" w:rsidRDefault="009E1C62" w:rsidP="00523865">
      <w:pPr>
        <w:pStyle w:val="a5"/>
        <w:ind w:firstLine="709"/>
        <w:jc w:val="center"/>
        <w:rPr>
          <w:b/>
          <w:sz w:val="24"/>
          <w:szCs w:val="24"/>
        </w:rPr>
      </w:pPr>
      <w:r w:rsidRPr="00523865">
        <w:rPr>
          <w:b/>
          <w:sz w:val="24"/>
          <w:szCs w:val="24"/>
        </w:rPr>
        <w:t>ЦЕНТР КУЛИНАРИИ</w:t>
      </w:r>
    </w:p>
    <w:p w:rsidR="009E1C62" w:rsidRPr="00C416B4" w:rsidRDefault="009E1C62" w:rsidP="00523865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 xml:space="preserve">Традиционно рецепты приготовления требуют метрических измерений (в граммах),   но для понимания детьми лучше начинать с измерения чашками, ложками. Дети могут определять необходимое количество продуктов,  отмерять ингредиенты, подсчитывать время приготовления, использовать геометрические формы для приготовления печенья. </w:t>
      </w:r>
    </w:p>
    <w:p w:rsidR="009E1C62" w:rsidRPr="00C416B4" w:rsidRDefault="00C416B4" w:rsidP="00C416B4">
      <w:pPr>
        <w:pStyle w:val="a5"/>
        <w:ind w:firstLine="709"/>
        <w:rPr>
          <w:sz w:val="24"/>
          <w:szCs w:val="24"/>
        </w:rPr>
      </w:pPr>
      <w:r w:rsidRPr="00C416B4">
        <w:rPr>
          <w:sz w:val="24"/>
          <w:szCs w:val="24"/>
        </w:rPr>
        <w:lastRenderedPageBreak/>
        <w:drawing>
          <wp:inline distT="0" distB="0" distL="0" distR="0">
            <wp:extent cx="1061310" cy="1033033"/>
            <wp:effectExtent l="171450" t="133350" r="367440" b="300467"/>
            <wp:docPr id="18" name="Рисунок 18" descr="IMG_9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9462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22" cy="1035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6B4">
        <w:rPr>
          <w:sz w:val="24"/>
          <w:szCs w:val="24"/>
        </w:rPr>
        <w:drawing>
          <wp:inline distT="0" distB="0" distL="0" distR="0">
            <wp:extent cx="910291" cy="1015776"/>
            <wp:effectExtent l="171450" t="133350" r="366059" b="298674"/>
            <wp:docPr id="19" name="Рисунок 19" descr="IMG_94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9460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67" cy="1020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1C62" w:rsidRPr="00C416B4" w:rsidRDefault="009E1C62" w:rsidP="00523865">
      <w:pPr>
        <w:pStyle w:val="a5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Играя, дети экспериментируют с геометрическими формами, с кубиками и зеркалами, создают новые узоры, исследуют закономерности и симметрию. Детям нравится играть за столами с фишками, кубиками, где они придумывают разнообразные постройки. Успешно пользуются специальными игровыми карточками и схемами – подсказками. Так незаметно, в процессе игры, дети совершают различные математические действия, пополняют словарь математическими терминами.</w:t>
      </w:r>
    </w:p>
    <w:p w:rsidR="009E1C62" w:rsidRPr="00C416B4" w:rsidRDefault="009E1C62" w:rsidP="00523865">
      <w:pPr>
        <w:pStyle w:val="a5"/>
        <w:spacing w:before="240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Овладение математическими представлениями будет эффективным и результативным только тогда, когда дети не видят, что их чему- то учат. Детям кажется, что они играют. Незаметно для себя в процессе игровых действий с игровым матер</w:t>
      </w:r>
      <w:r w:rsidR="00C416B4" w:rsidRPr="00C416B4">
        <w:rPr>
          <w:sz w:val="24"/>
          <w:szCs w:val="24"/>
        </w:rPr>
        <w:t>иалом они считают, складывают, в</w:t>
      </w:r>
      <w:r w:rsidRPr="00C416B4">
        <w:rPr>
          <w:sz w:val="24"/>
          <w:szCs w:val="24"/>
        </w:rPr>
        <w:t>ычитают, решают логические задачи.</w:t>
      </w:r>
    </w:p>
    <w:p w:rsidR="009E1C62" w:rsidRPr="00C416B4" w:rsidRDefault="009E1C62" w:rsidP="00523865">
      <w:pPr>
        <w:pStyle w:val="a5"/>
        <w:spacing w:before="240"/>
        <w:ind w:firstLine="709"/>
        <w:jc w:val="both"/>
        <w:rPr>
          <w:sz w:val="24"/>
          <w:szCs w:val="24"/>
        </w:rPr>
      </w:pPr>
      <w:r w:rsidRPr="00C416B4">
        <w:rPr>
          <w:sz w:val="24"/>
          <w:szCs w:val="24"/>
        </w:rPr>
        <w:t>Открытие ребёнком своих возможностей невероятно вдохновляет его. Ведь маленький ребёнок – прирождённый исследователь, и математика для него – это целый мир, безумно увлекательный и желанный. Ведь математические понятия живут буквально в каждой игре и в каждом деле. Главная задача взрослого – поддерживать этот интерес, вовремя подс</w:t>
      </w:r>
      <w:r w:rsidR="00C416B4" w:rsidRPr="00C416B4">
        <w:rPr>
          <w:sz w:val="24"/>
          <w:szCs w:val="24"/>
        </w:rPr>
        <w:t>казывать понятия и инициировать</w:t>
      </w:r>
      <w:r w:rsidRPr="00C416B4">
        <w:rPr>
          <w:sz w:val="24"/>
          <w:szCs w:val="24"/>
        </w:rPr>
        <w:t xml:space="preserve"> </w:t>
      </w:r>
      <w:r w:rsidR="00C416B4" w:rsidRPr="00C416B4">
        <w:rPr>
          <w:sz w:val="24"/>
          <w:szCs w:val="24"/>
        </w:rPr>
        <w:t>«</w:t>
      </w:r>
      <w:r w:rsidRPr="00C416B4">
        <w:rPr>
          <w:sz w:val="24"/>
          <w:szCs w:val="24"/>
        </w:rPr>
        <w:t>математические» ситуации.</w:t>
      </w:r>
    </w:p>
    <w:p w:rsidR="00832B47" w:rsidRPr="00C416B4" w:rsidRDefault="00523865" w:rsidP="00C416B4">
      <w:pPr>
        <w:pStyle w:val="a5"/>
        <w:ind w:firstLine="709"/>
        <w:rPr>
          <w:sz w:val="24"/>
          <w:szCs w:val="24"/>
        </w:rPr>
      </w:pPr>
    </w:p>
    <w:sectPr w:rsidR="00832B47" w:rsidRPr="00C416B4" w:rsidSect="00E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E1C62"/>
    <w:rsid w:val="00356066"/>
    <w:rsid w:val="004F3494"/>
    <w:rsid w:val="00523865"/>
    <w:rsid w:val="007D32BE"/>
    <w:rsid w:val="009E1C62"/>
    <w:rsid w:val="00AD1080"/>
    <w:rsid w:val="00C416B4"/>
    <w:rsid w:val="00E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2018-02-26T21:02:00Z</dcterms:created>
  <dcterms:modified xsi:type="dcterms:W3CDTF">2018-02-26T21:53:00Z</dcterms:modified>
</cp:coreProperties>
</file>