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C0" w:rsidRPr="00235DC0" w:rsidRDefault="00235DC0" w:rsidP="0023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35DC0">
        <w:rPr>
          <w:rFonts w:ascii="Times New Roman" w:hAnsi="Times New Roman" w:cs="Times New Roman"/>
          <w:b/>
          <w:sz w:val="24"/>
          <w:szCs w:val="24"/>
        </w:rPr>
        <w:t>Основные вопросы изучения кантилены в классе фортепиано</w:t>
      </w:r>
    </w:p>
    <w:bookmarkEnd w:id="0"/>
    <w:p w:rsidR="00235DC0" w:rsidRDefault="00235DC0" w:rsidP="0023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CB7" w:rsidRDefault="00DF4CB7" w:rsidP="00DF4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Рубцова Любовь Алексеевна,</w:t>
      </w:r>
    </w:p>
    <w:p w:rsidR="008F43B8" w:rsidRDefault="00EC1E42" w:rsidP="00EC1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Малиновская Оксана Борисовна, </w:t>
      </w:r>
    </w:p>
    <w:p w:rsidR="003A6299" w:rsidRDefault="008F43B8" w:rsidP="00EC1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дополнительного образования</w:t>
      </w:r>
    </w:p>
    <w:p w:rsidR="00EC1E42" w:rsidRDefault="00EC1E42" w:rsidP="00EC1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Дворец творчества детей и молодёжи г. Томска</w:t>
      </w:r>
    </w:p>
    <w:p w:rsidR="00EC1E42" w:rsidRDefault="00EC1E42" w:rsidP="00EC1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(МАОУ ДО ДТДИМ)</w:t>
      </w:r>
    </w:p>
    <w:p w:rsidR="00E10A8B" w:rsidRPr="003A6299" w:rsidRDefault="00E10A8B" w:rsidP="00EC1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A8B" w:rsidRDefault="00755473" w:rsidP="00E1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Кантилена</w:t>
      </w:r>
      <w:r w:rsidR="00E10A8B" w:rsidRPr="00CB00FB">
        <w:rPr>
          <w:rFonts w:ascii="Times New Roman" w:hAnsi="Times New Roman" w:cs="Times New Roman"/>
          <w:sz w:val="24"/>
          <w:szCs w:val="24"/>
        </w:rPr>
        <w:t xml:space="preserve"> является значительным жанром в учебном репертуаре</w:t>
      </w:r>
      <w:r>
        <w:rPr>
          <w:rFonts w:ascii="Times New Roman" w:hAnsi="Times New Roman" w:cs="Times New Roman"/>
          <w:sz w:val="24"/>
          <w:szCs w:val="24"/>
        </w:rPr>
        <w:t xml:space="preserve"> пианиста</w:t>
      </w:r>
      <w:r w:rsidR="00E10A8B" w:rsidRPr="00CB00FB">
        <w:rPr>
          <w:rFonts w:ascii="Times New Roman" w:hAnsi="Times New Roman" w:cs="Times New Roman"/>
          <w:sz w:val="24"/>
          <w:szCs w:val="24"/>
        </w:rPr>
        <w:t>.</w:t>
      </w:r>
      <w:r w:rsidR="00E10A8B">
        <w:rPr>
          <w:rFonts w:ascii="Times New Roman" w:hAnsi="Times New Roman" w:cs="Times New Roman"/>
          <w:sz w:val="24"/>
          <w:szCs w:val="24"/>
        </w:rPr>
        <w:t xml:space="preserve"> </w:t>
      </w:r>
      <w:r w:rsidR="00E10A8B" w:rsidRPr="00CB00FB">
        <w:rPr>
          <w:rFonts w:ascii="Times New Roman" w:hAnsi="Times New Roman" w:cs="Times New Roman"/>
          <w:sz w:val="24"/>
          <w:szCs w:val="24"/>
        </w:rPr>
        <w:t>Изучение кантиленных пьес воспитывает  у пианиста умение «петь» на фортепиано, развивает лирический аспект музыкального дарования.</w:t>
      </w:r>
      <w:r w:rsidRPr="00755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003" w:rsidRPr="00955CD6" w:rsidRDefault="00111510" w:rsidP="001115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11510">
        <w:rPr>
          <w:color w:val="000000"/>
        </w:rPr>
        <w:t xml:space="preserve">Кантилена – (от </w:t>
      </w:r>
      <w:proofErr w:type="spellStart"/>
      <w:r w:rsidRPr="00111510">
        <w:rPr>
          <w:color w:val="000000"/>
        </w:rPr>
        <w:t>лат.cantilena</w:t>
      </w:r>
      <w:proofErr w:type="spellEnd"/>
      <w:r w:rsidRPr="00111510">
        <w:rPr>
          <w:color w:val="000000"/>
        </w:rPr>
        <w:t>-пение) это напевная мелодия, как вокальная, так и инструментальная. Владение кантиленой – это владение искусством “пения на фортепиано”.</w:t>
      </w:r>
      <w:r w:rsidR="00955CD6" w:rsidRPr="00955CD6">
        <w:rPr>
          <w:color w:val="000000"/>
        </w:rPr>
        <w:t xml:space="preserve"> </w:t>
      </w:r>
      <w:r w:rsidR="00955CD6" w:rsidRPr="00700003">
        <w:rPr>
          <w:color w:val="000000"/>
        </w:rPr>
        <w:t>Ученика необходимо научить слушать и вести звук, а пальцы и руки создавать необходимую звучность.</w:t>
      </w:r>
    </w:p>
    <w:p w:rsidR="00700003" w:rsidRDefault="00111510" w:rsidP="0011151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11510">
        <w:rPr>
          <w:color w:val="000000"/>
        </w:rPr>
        <w:t xml:space="preserve"> “Пение – это главнейший закон музыкального исполнения, жизненная основа музыки”- писал К. Н. Игумнов. </w:t>
      </w:r>
    </w:p>
    <w:p w:rsidR="00E10A8B" w:rsidRPr="00CB00FB" w:rsidRDefault="00755473" w:rsidP="0075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0FB">
        <w:rPr>
          <w:rFonts w:ascii="Times New Roman" w:hAnsi="Times New Roman" w:cs="Times New Roman"/>
          <w:sz w:val="24"/>
          <w:szCs w:val="24"/>
        </w:rPr>
        <w:t>Кантилена относится к гомофонному складу музыки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="00E10A8B" w:rsidRPr="00CB00FB">
        <w:rPr>
          <w:rFonts w:ascii="Times New Roman" w:hAnsi="Times New Roman" w:cs="Times New Roman"/>
          <w:sz w:val="24"/>
          <w:szCs w:val="24"/>
        </w:rPr>
        <w:t xml:space="preserve">есь процесс </w:t>
      </w:r>
      <w:r>
        <w:rPr>
          <w:rFonts w:ascii="Times New Roman" w:hAnsi="Times New Roman" w:cs="Times New Roman"/>
          <w:sz w:val="24"/>
          <w:szCs w:val="24"/>
        </w:rPr>
        <w:t xml:space="preserve">её изучения </w:t>
      </w:r>
      <w:r w:rsidR="00E10A8B" w:rsidRPr="00CB00FB">
        <w:rPr>
          <w:rFonts w:ascii="Times New Roman" w:hAnsi="Times New Roman" w:cs="Times New Roman"/>
          <w:sz w:val="24"/>
          <w:szCs w:val="24"/>
        </w:rPr>
        <w:t xml:space="preserve"> можно разделить на 3 группы задач:</w:t>
      </w:r>
    </w:p>
    <w:p w:rsidR="00E10A8B" w:rsidRPr="00CB00FB" w:rsidRDefault="00755473" w:rsidP="00E10A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10A8B" w:rsidRPr="00CB00FB">
        <w:rPr>
          <w:rFonts w:ascii="Times New Roman" w:hAnsi="Times New Roman" w:cs="Times New Roman"/>
          <w:sz w:val="24"/>
          <w:szCs w:val="24"/>
        </w:rPr>
        <w:t>своение мелодии вокального типа</w:t>
      </w:r>
    </w:p>
    <w:p w:rsidR="00E10A8B" w:rsidRPr="00CB00FB" w:rsidRDefault="00755473" w:rsidP="00E10A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10A8B" w:rsidRPr="00CB00FB">
        <w:rPr>
          <w:rFonts w:ascii="Times New Roman" w:hAnsi="Times New Roman" w:cs="Times New Roman"/>
          <w:sz w:val="24"/>
          <w:szCs w:val="24"/>
        </w:rPr>
        <w:t>своение</w:t>
      </w:r>
      <w:r w:rsidR="00993F13">
        <w:rPr>
          <w:rFonts w:ascii="Times New Roman" w:hAnsi="Times New Roman" w:cs="Times New Roman"/>
          <w:sz w:val="24"/>
          <w:szCs w:val="24"/>
        </w:rPr>
        <w:t xml:space="preserve"> </w:t>
      </w:r>
      <w:r w:rsidR="00E10A8B" w:rsidRPr="00CB00FB">
        <w:rPr>
          <w:rFonts w:ascii="Times New Roman" w:hAnsi="Times New Roman" w:cs="Times New Roman"/>
          <w:sz w:val="24"/>
          <w:szCs w:val="24"/>
        </w:rPr>
        <w:t>различных типов аккомпанемента</w:t>
      </w:r>
    </w:p>
    <w:p w:rsidR="00E10A8B" w:rsidRDefault="00755473" w:rsidP="008F2C2F">
      <w:pPr>
        <w:pStyle w:val="a7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10A8B" w:rsidRPr="00CB00FB">
        <w:rPr>
          <w:rFonts w:ascii="Times New Roman" w:hAnsi="Times New Roman" w:cs="Times New Roman"/>
          <w:sz w:val="24"/>
          <w:szCs w:val="24"/>
        </w:rPr>
        <w:t>зучение особенностей соединения мелодии и сопровождения</w:t>
      </w:r>
    </w:p>
    <w:p w:rsidR="00700003" w:rsidRPr="00700003" w:rsidRDefault="00700003" w:rsidP="008F2C2F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00003">
        <w:rPr>
          <w:color w:val="000000"/>
        </w:rPr>
        <w:t>Работу над кантиленой следует строить с двух сторон:</w:t>
      </w:r>
    </w:p>
    <w:p w:rsidR="00700003" w:rsidRPr="00700003" w:rsidRDefault="00700003" w:rsidP="0070000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00003">
        <w:rPr>
          <w:color w:val="000000"/>
        </w:rPr>
        <w:t>-Воспитание слуховых представлений,</w:t>
      </w:r>
    </w:p>
    <w:p w:rsidR="00700003" w:rsidRPr="00700003" w:rsidRDefault="00700003" w:rsidP="0070000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00003">
        <w:rPr>
          <w:color w:val="000000"/>
        </w:rPr>
        <w:t>-Обучение двигательной культуре.</w:t>
      </w:r>
    </w:p>
    <w:p w:rsidR="00E10A8B" w:rsidRPr="00C569ED" w:rsidRDefault="00E10A8B" w:rsidP="00C569ED">
      <w:pPr>
        <w:spacing w:before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69ED">
        <w:rPr>
          <w:rFonts w:ascii="Times New Roman" w:hAnsi="Times New Roman" w:cs="Times New Roman"/>
          <w:i/>
          <w:sz w:val="24"/>
          <w:szCs w:val="24"/>
        </w:rPr>
        <w:t>Сопровождение</w:t>
      </w:r>
    </w:p>
    <w:p w:rsidR="00E10A8B" w:rsidRPr="00C610CD" w:rsidRDefault="00E10A8B" w:rsidP="00E10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10CD">
        <w:rPr>
          <w:rFonts w:ascii="Times New Roman" w:hAnsi="Times New Roman" w:cs="Times New Roman"/>
          <w:sz w:val="24"/>
          <w:szCs w:val="24"/>
        </w:rPr>
        <w:t>Аккомпанемент в пьесах кантиленного характера отличается сложностью, включает многообразные выразительные функции и исполнительские задачи. Виды гомофонно</w:t>
      </w:r>
      <w:r w:rsidR="00993F13">
        <w:rPr>
          <w:rFonts w:ascii="Times New Roman" w:hAnsi="Times New Roman" w:cs="Times New Roman"/>
          <w:sz w:val="24"/>
          <w:szCs w:val="24"/>
        </w:rPr>
        <w:t xml:space="preserve"> </w:t>
      </w:r>
      <w:r w:rsidRPr="00C610CD">
        <w:rPr>
          <w:rFonts w:ascii="Times New Roman" w:hAnsi="Times New Roman" w:cs="Times New Roman"/>
          <w:sz w:val="24"/>
          <w:szCs w:val="24"/>
        </w:rPr>
        <w:t>- гармонического сопровождения:</w:t>
      </w:r>
    </w:p>
    <w:p w:rsidR="00E10A8B" w:rsidRPr="00CB00FB" w:rsidRDefault="00E10A8B" w:rsidP="00E10A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FB">
        <w:rPr>
          <w:rFonts w:ascii="Times New Roman" w:hAnsi="Times New Roman" w:cs="Times New Roman"/>
          <w:sz w:val="24"/>
          <w:szCs w:val="24"/>
        </w:rPr>
        <w:t>Гармония в тесном расположении (аккорды)</w:t>
      </w:r>
    </w:p>
    <w:p w:rsidR="00E10A8B" w:rsidRPr="00CB00FB" w:rsidRDefault="00E10A8B" w:rsidP="00E10A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FB">
        <w:rPr>
          <w:rFonts w:ascii="Times New Roman" w:hAnsi="Times New Roman" w:cs="Times New Roman"/>
          <w:sz w:val="24"/>
          <w:szCs w:val="24"/>
        </w:rPr>
        <w:t>Гармония в широком расположении (постепенное собирание гармонии в аккорды педалью)</w:t>
      </w:r>
    </w:p>
    <w:p w:rsidR="00E10A8B" w:rsidRPr="00C610CD" w:rsidRDefault="00E10A8B" w:rsidP="00E10A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FB">
        <w:rPr>
          <w:rFonts w:ascii="Times New Roman" w:hAnsi="Times New Roman" w:cs="Times New Roman"/>
          <w:sz w:val="24"/>
          <w:szCs w:val="24"/>
        </w:rPr>
        <w:t>Фигурации</w:t>
      </w:r>
    </w:p>
    <w:p w:rsidR="00E10A8B" w:rsidRDefault="00E10A8B" w:rsidP="00E1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аккордовому сопровождению:</w:t>
      </w:r>
      <w:r w:rsidR="00993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совместность, одновременность звучания, возможность выделения любого из звуков.</w:t>
      </w:r>
    </w:p>
    <w:p w:rsidR="00E10A8B" w:rsidRDefault="00E10A8B" w:rsidP="00E1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0FB">
        <w:rPr>
          <w:rFonts w:ascii="Times New Roman" w:hAnsi="Times New Roman" w:cs="Times New Roman"/>
          <w:sz w:val="24"/>
          <w:szCs w:val="24"/>
          <w:u w:val="single"/>
        </w:rPr>
        <w:t>Туше-скольжение</w:t>
      </w:r>
      <w:r>
        <w:rPr>
          <w:rFonts w:ascii="Times New Roman" w:hAnsi="Times New Roman" w:cs="Times New Roman"/>
          <w:sz w:val="24"/>
          <w:szCs w:val="24"/>
        </w:rPr>
        <w:t>: полувыпрямленный палец начинает движение</w:t>
      </w:r>
      <w:r w:rsidR="002C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поверхности</w:t>
      </w:r>
      <w:r w:rsidR="002C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клавиши в ладонь и активной последней фалангой нащупываетзвук «на дне» клавиши. Звук должен быть тихий и ясный. Все пальцы движутся с поверхности клавиш без замаха. Звук, извлечённый с замахом пальца, создаёт акцент. Овладеть этим видом туше можно следующим образом:</w:t>
      </w:r>
    </w:p>
    <w:p w:rsidR="00E10A8B" w:rsidRDefault="00E10A8B" w:rsidP="00E10A8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аккорда исполняются последовательно (аппликатура: 5, 3, 2, 1);</w:t>
      </w:r>
    </w:p>
    <w:p w:rsidR="00E10A8B" w:rsidRDefault="00E10A8B" w:rsidP="00E10A8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аккорда исполняются попарно (аппликатура: 5-3, 3-2, 2-1);</w:t>
      </w:r>
    </w:p>
    <w:p w:rsidR="00E10A8B" w:rsidRDefault="00E10A8B" w:rsidP="00E10A8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аккорда исполняются по три звука (аппликатура: 5-3-2, 3-2-1);</w:t>
      </w:r>
    </w:p>
    <w:p w:rsidR="00E10A8B" w:rsidRDefault="00E10A8B" w:rsidP="00E10A8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звуки аккорда исполняются одновременно, «хватательным» движением.</w:t>
      </w:r>
    </w:p>
    <w:p w:rsidR="00E10A8B" w:rsidRDefault="00E10A8B" w:rsidP="00E10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выделить подголоски, проходящие через аккордовую фактуру, достаточно сыграть мелодические звуки более цепко.</w:t>
      </w:r>
    </w:p>
    <w:p w:rsidR="00E10A8B" w:rsidRDefault="002C3C7D" w:rsidP="002C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0A8B" w:rsidRPr="00FA118F">
        <w:rPr>
          <w:rFonts w:ascii="Times New Roman" w:hAnsi="Times New Roman" w:cs="Times New Roman"/>
          <w:sz w:val="24"/>
          <w:szCs w:val="24"/>
        </w:rPr>
        <w:t>Сопровождение в виде гармонических комплексов в широком расположении представляет собой бас и различное количество аккордов в качестве гармонического заполнения</w:t>
      </w:r>
      <w:r w:rsidR="00E10A8B">
        <w:rPr>
          <w:rFonts w:ascii="Times New Roman" w:hAnsi="Times New Roman" w:cs="Times New Roman"/>
          <w:sz w:val="24"/>
          <w:szCs w:val="24"/>
        </w:rPr>
        <w:t>. Гармонический комплекс может включать:</w:t>
      </w:r>
    </w:p>
    <w:p w:rsidR="00E10A8B" w:rsidRDefault="00E10A8B" w:rsidP="00E10A8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бас и один аккорд;</w:t>
      </w:r>
    </w:p>
    <w:p w:rsidR="00E10A8B" w:rsidRDefault="00E10A8B" w:rsidP="00E10A8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 и два аккорда;</w:t>
      </w:r>
    </w:p>
    <w:p w:rsidR="00E10A8B" w:rsidRDefault="00E10A8B" w:rsidP="00E10A8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 и несколько аккордов (сопровождение баркорольного типа).</w:t>
      </w:r>
    </w:p>
    <w:p w:rsidR="00E10A8B" w:rsidRPr="00DE0173" w:rsidRDefault="00E10A8B" w:rsidP="00E10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Бас, как основа гармонии, должен звучать глубоко и протяжно, как бы «ожидая» присоединения гармонического заполнения. Аккорды – легко и ясно. Верхний звук каждого аккорда, как вершина аккорда – звонко.</w:t>
      </w:r>
    </w:p>
    <w:p w:rsidR="00E10A8B" w:rsidRDefault="00E10A8B" w:rsidP="00E1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EBD">
        <w:rPr>
          <w:rFonts w:ascii="Times New Roman" w:hAnsi="Times New Roman" w:cs="Times New Roman"/>
          <w:sz w:val="24"/>
          <w:szCs w:val="24"/>
          <w:u w:val="single"/>
        </w:rPr>
        <w:t>Извлечение баса весом руки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Пятый палец левой руки приготовлен, то есть касается поверхности нужной клавиши, затем рука как бы роняется, чувствуя вес локтя. Происходит мягкое и глубокое погружение руки.</w:t>
      </w:r>
    </w:p>
    <w:p w:rsidR="00E10A8B" w:rsidRDefault="00E10A8B" w:rsidP="00E1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EBD">
        <w:rPr>
          <w:rFonts w:ascii="Times New Roman" w:hAnsi="Times New Roman" w:cs="Times New Roman"/>
          <w:sz w:val="24"/>
          <w:szCs w:val="24"/>
          <w:u w:val="single"/>
        </w:rPr>
        <w:t>Бас, взятый скользящим движением руки</w:t>
      </w:r>
      <w:r>
        <w:rPr>
          <w:rFonts w:ascii="Times New Roman" w:hAnsi="Times New Roman" w:cs="Times New Roman"/>
          <w:sz w:val="24"/>
          <w:szCs w:val="24"/>
        </w:rPr>
        <w:t>. Пятый палец слегка цепляется за поверхность клавиши, рука движется по направлению к корпусу (от клавиатуры). Создаётся скользяще-цепляющее туше, напоминающее стирание пыли с клавиш. Звук должен быть лёгким, тихим, но достаточно ясным.</w:t>
      </w:r>
    </w:p>
    <w:p w:rsidR="00E10A8B" w:rsidRDefault="00E10A8B" w:rsidP="00E1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0BF">
        <w:rPr>
          <w:rFonts w:ascii="Times New Roman" w:hAnsi="Times New Roman" w:cs="Times New Roman"/>
          <w:sz w:val="24"/>
          <w:szCs w:val="24"/>
          <w:u w:val="single"/>
        </w:rPr>
        <w:t>Бас, извлекаемый рессорным движением – вдавливанием или толчком</w:t>
      </w:r>
      <w:r>
        <w:rPr>
          <w:rFonts w:ascii="Times New Roman" w:hAnsi="Times New Roman" w:cs="Times New Roman"/>
          <w:sz w:val="24"/>
          <w:szCs w:val="24"/>
        </w:rPr>
        <w:t>. От активности толчка зависит сила звука, следует поиграть басы с различной степенью активности.</w:t>
      </w:r>
    </w:p>
    <w:p w:rsidR="00E10A8B" w:rsidRDefault="00E10A8B" w:rsidP="00E1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изучением басов можно работать над гармоническим заполнением – аккордами. Добившись одновременного звучания звуков в аккорде, следует выделить верхний звук, так как звучание аккорда определяет бас и вершина. Тяжёлый локоть движется к басу через верх по дуге. На басовом звуке тяжесть локтя как бы сбрасывается, после этого облегчённая рука скользит  к аккордам по поверхности клавиатуры. Аккорды играются ощупывающим движением, и при исполнении последнего аккорда локоть уже готовится к движению на бас</w:t>
      </w:r>
      <w:r w:rsidR="00034F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совпадении окончания мелодической фразы с басом, бас звучит тише окончания фразы. Если бас находится под залигованным, тянущимся звуком мелодии, следует, внимательно слушая затухание звука, играть бас очень тихо, не перебивая, не дробя мелодию. Бас, совпадающий с кульминационным звучанием мелодии,  берёт на себя динамические функции, поддерживая кульминацию своей мощью</w:t>
      </w:r>
      <w:r w:rsidR="00034F3A">
        <w:rPr>
          <w:rFonts w:ascii="Times New Roman" w:hAnsi="Times New Roman" w:cs="Times New Roman"/>
          <w:sz w:val="24"/>
          <w:szCs w:val="24"/>
        </w:rPr>
        <w:t>.</w:t>
      </w:r>
    </w:p>
    <w:p w:rsidR="00E10A8B" w:rsidRDefault="00E10A8B" w:rsidP="0003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Фигурационное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 может выступать в виде:</w:t>
      </w:r>
    </w:p>
    <w:p w:rsidR="00E10A8B" w:rsidRDefault="00E10A8B" w:rsidP="00E10A8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гармонической фигурации, т.е. гармонии, изложенной отдельными звуками, которые собираются в гармонический комплекс при помощи педали;</w:t>
      </w:r>
    </w:p>
    <w:p w:rsidR="00E10A8B" w:rsidRDefault="00E10A8B" w:rsidP="00E10A8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мелодической фигурации. Это  мелодия, выступающая в сопровождении в подголосочном, полифоническом виде. А  при относительно медленном движении, которое свойственно пьесам кантиленного характера, образуется напевная фигурация, которая мелодически связывает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опорные тоны г</w:t>
      </w:r>
      <w:r w:rsidR="00034F3A">
        <w:rPr>
          <w:rFonts w:ascii="Times New Roman" w:hAnsi="Times New Roman" w:cs="Times New Roman"/>
          <w:sz w:val="24"/>
          <w:szCs w:val="24"/>
        </w:rPr>
        <w:t>армонии.</w:t>
      </w:r>
    </w:p>
    <w:p w:rsidR="00E10A8B" w:rsidRDefault="00E10A8B" w:rsidP="00E10A8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C0E3C">
        <w:rPr>
          <w:rFonts w:ascii="Times New Roman" w:hAnsi="Times New Roman" w:cs="Times New Roman"/>
          <w:sz w:val="24"/>
          <w:szCs w:val="24"/>
        </w:rPr>
        <w:t>Принцип исполнения фигурационного сопровождения подчиняется общим правилам, обеспечивающим выстроенное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E3C">
        <w:rPr>
          <w:rFonts w:ascii="Times New Roman" w:hAnsi="Times New Roman" w:cs="Times New Roman"/>
          <w:sz w:val="24"/>
          <w:szCs w:val="24"/>
        </w:rPr>
        <w:t>звучание</w:t>
      </w:r>
      <w:r>
        <w:rPr>
          <w:rFonts w:ascii="Times New Roman" w:hAnsi="Times New Roman" w:cs="Times New Roman"/>
          <w:sz w:val="24"/>
          <w:szCs w:val="24"/>
        </w:rPr>
        <w:t xml:space="preserve"> разложенной гармонии. Способы звукоизвлечения соответствуют тембро-динамическим задачам. Бас исполняется весовым или толчковым движением. Гармоническое заполнение, для достижения тихого звучания, исполняется туше-скольжением. Вершина гармонии извлекается цепким пальцем. </w:t>
      </w:r>
    </w:p>
    <w:p w:rsidR="003A6299" w:rsidRPr="008F43B8" w:rsidRDefault="000539C3" w:rsidP="000539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0A8B">
        <w:rPr>
          <w:rFonts w:ascii="Times New Roman" w:hAnsi="Times New Roman" w:cs="Times New Roman"/>
          <w:sz w:val="24"/>
          <w:szCs w:val="24"/>
        </w:rPr>
        <w:t>Сопровождение должно быть двигательно автоматизировано до соединения с мелодией.</w:t>
      </w:r>
    </w:p>
    <w:p w:rsidR="003058F6" w:rsidRDefault="00192F9F" w:rsidP="003058F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F9F">
        <w:rPr>
          <w:rFonts w:ascii="Times New Roman" w:hAnsi="Times New Roman" w:cs="Times New Roman"/>
          <w:i/>
          <w:sz w:val="24"/>
          <w:szCs w:val="24"/>
        </w:rPr>
        <w:t>Мелодия</w:t>
      </w:r>
    </w:p>
    <w:p w:rsidR="00993F13" w:rsidRPr="00DF4CB7" w:rsidRDefault="00C569ED" w:rsidP="008F2C2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3F13">
        <w:rPr>
          <w:rFonts w:ascii="Times New Roman" w:hAnsi="Times New Roman" w:cs="Times New Roman"/>
          <w:color w:val="000000"/>
          <w:sz w:val="24"/>
          <w:szCs w:val="24"/>
        </w:rPr>
        <w:t>“Главная роль в музыкальном произведении принадлежит мелодии, а все остальное лишь дополняет мелодическую мысль” (М.</w:t>
      </w:r>
      <w:r w:rsidR="005851FB" w:rsidRPr="00993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F13">
        <w:rPr>
          <w:rFonts w:ascii="Times New Roman" w:hAnsi="Times New Roman" w:cs="Times New Roman"/>
          <w:color w:val="000000"/>
          <w:sz w:val="24"/>
          <w:szCs w:val="24"/>
        </w:rPr>
        <w:t>Глинка).</w:t>
      </w:r>
    </w:p>
    <w:p w:rsidR="008F2C2F" w:rsidRPr="00DF4CB7" w:rsidRDefault="008F2C2F" w:rsidP="008F2C2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2F" w:rsidRDefault="005851FB" w:rsidP="008F2C2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3F13">
        <w:rPr>
          <w:rFonts w:ascii="Times New Roman" w:hAnsi="Times New Roman" w:cs="Times New Roman"/>
          <w:color w:val="000000"/>
        </w:rPr>
        <w:t>Работу над звуком необходимо начинать с первых уроков, одновременно с постановкой рук и посадкой за инструментом. Ученика необходимо учить слушать</w:t>
      </w:r>
      <w:r w:rsidR="00993F13">
        <w:rPr>
          <w:rFonts w:ascii="Times New Roman" w:hAnsi="Times New Roman" w:cs="Times New Roman"/>
          <w:color w:val="000000"/>
        </w:rPr>
        <w:t xml:space="preserve"> звук, развивать умение слушать </w:t>
      </w:r>
      <w:r w:rsidRPr="00993F13">
        <w:rPr>
          <w:rFonts w:ascii="Times New Roman" w:hAnsi="Times New Roman" w:cs="Times New Roman"/>
          <w:color w:val="000000"/>
        </w:rPr>
        <w:t>музыкальную речь, проникать в её смысл и строение.</w:t>
      </w:r>
      <w:r w:rsidR="00955CD6">
        <w:rPr>
          <w:rFonts w:ascii="Times New Roman" w:hAnsi="Times New Roman" w:cs="Times New Roman"/>
          <w:color w:val="000000"/>
        </w:rPr>
        <w:t xml:space="preserve"> </w:t>
      </w:r>
      <w:r w:rsidR="00D81CC2" w:rsidRPr="00993F13">
        <w:rPr>
          <w:rFonts w:ascii="Times New Roman" w:hAnsi="Times New Roman" w:cs="Times New Roman"/>
          <w:color w:val="000000"/>
        </w:rPr>
        <w:t xml:space="preserve">В работе над мелодией стоит задача добиться “хорошей исполнительской дикции” (Л. Оборин), певучего и ясного звука, который </w:t>
      </w:r>
      <w:r w:rsidR="00D81CC2" w:rsidRPr="00993F13">
        <w:rPr>
          <w:rFonts w:ascii="Times New Roman" w:hAnsi="Times New Roman" w:cs="Times New Roman"/>
          <w:color w:val="000000"/>
        </w:rPr>
        <w:lastRenderedPageBreak/>
        <w:t>зависит от контакта с клавиатурой, опоры и цепкости пальцев.</w:t>
      </w:r>
      <w:r w:rsidR="00993F13" w:rsidRPr="00993F13">
        <w:rPr>
          <w:rFonts w:ascii="Times New Roman" w:hAnsi="Times New Roman" w:cs="Times New Roman"/>
          <w:color w:val="000000"/>
        </w:rPr>
        <w:t xml:space="preserve"> </w:t>
      </w:r>
      <w:r w:rsidR="00D81CC2" w:rsidRPr="00993F13">
        <w:rPr>
          <w:rFonts w:ascii="Times New Roman" w:hAnsi="Times New Roman" w:cs="Times New Roman"/>
          <w:color w:val="000000"/>
        </w:rPr>
        <w:t>Трудность в работе над мелодией – умение извлечения певучего звука.</w:t>
      </w:r>
    </w:p>
    <w:p w:rsidR="00192F9F" w:rsidRPr="00993F13" w:rsidRDefault="000539C3" w:rsidP="008F2C2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F9F">
        <w:rPr>
          <w:rFonts w:ascii="Times New Roman" w:hAnsi="Times New Roman" w:cs="Times New Roman"/>
          <w:sz w:val="24"/>
          <w:szCs w:val="24"/>
        </w:rPr>
        <w:t xml:space="preserve">Изучение мелодии имеет два уровня: грамматический и художественный. Для грамматического уровня нужно освоить два основных вида звукоизвлечения – </w:t>
      </w:r>
      <w:proofErr w:type="gramStart"/>
      <w:r w:rsidR="00192F9F">
        <w:rPr>
          <w:rFonts w:ascii="Times New Roman" w:hAnsi="Times New Roman" w:cs="Times New Roman"/>
          <w:sz w:val="24"/>
          <w:szCs w:val="24"/>
        </w:rPr>
        <w:t>рессорное</w:t>
      </w:r>
      <w:proofErr w:type="gramEnd"/>
      <w:r w:rsidR="00192F9F">
        <w:rPr>
          <w:rFonts w:ascii="Times New Roman" w:hAnsi="Times New Roman" w:cs="Times New Roman"/>
          <w:sz w:val="24"/>
          <w:szCs w:val="24"/>
        </w:rPr>
        <w:t xml:space="preserve"> и пальцевое. Рессорное звукоизвлечение – это различные виды давления на клавишу, которое может быть вертикальным и касательным. При вертикальномзвукоизвлечении возникает подобие звуковой атаки. Касательное движение придаёт звуку мягкость. </w:t>
      </w:r>
      <w:r w:rsidR="00A0187E">
        <w:rPr>
          <w:rFonts w:ascii="Times New Roman" w:hAnsi="Times New Roman" w:cs="Times New Roman"/>
          <w:sz w:val="24"/>
          <w:szCs w:val="24"/>
        </w:rPr>
        <w:t>Характер рессорного движения зависит от динамики. Чем громче звук, тем активнее движение, тем большая часть руки в нём участвует. Тихой звучности  соответствует плавное рессорное движение.</w:t>
      </w:r>
    </w:p>
    <w:p w:rsidR="00CB6437" w:rsidRDefault="00A0187E" w:rsidP="008F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Параллельно изучается движение, противоположное по направлению – «вынимание» </w:t>
      </w:r>
      <w:r w:rsidR="00CB6437">
        <w:rPr>
          <w:rFonts w:ascii="Times New Roman" w:hAnsi="Times New Roman" w:cs="Times New Roman"/>
          <w:sz w:val="24"/>
          <w:szCs w:val="24"/>
        </w:rPr>
        <w:t xml:space="preserve">звука из дна клавиши концом пальца: </w:t>
      </w:r>
    </w:p>
    <w:p w:rsidR="00A0187E" w:rsidRDefault="00CB6437" w:rsidP="008F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палец кладётся на клавишу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полувыпрямленным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B6437" w:rsidRDefault="00CB6437" w:rsidP="008F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слегка сгибаясь, палец делает цепляющее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концом фаланги, не скользя, а  </w:t>
      </w:r>
    </w:p>
    <w:p w:rsidR="00CB6437" w:rsidRDefault="00CB6437" w:rsidP="008F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прилипая ко дну клавиши</w:t>
      </w:r>
    </w:p>
    <w:p w:rsidR="00CB6437" w:rsidRDefault="00CB6437" w:rsidP="008F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запястье делает небольшое движение вверх, как бы проверяя степень цепкости пальца.</w:t>
      </w:r>
    </w:p>
    <w:p w:rsidR="00824516" w:rsidRDefault="00824516" w:rsidP="008F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Когда оба вида туше</w:t>
      </w:r>
      <w:r w:rsidR="00316F32">
        <w:rPr>
          <w:rFonts w:ascii="Times New Roman" w:hAnsi="Times New Roman" w:cs="Times New Roman"/>
          <w:sz w:val="24"/>
          <w:szCs w:val="24"/>
        </w:rPr>
        <w:t xml:space="preserve"> (рессорное и пальцевое)</w:t>
      </w:r>
      <w:r>
        <w:rPr>
          <w:rFonts w:ascii="Times New Roman" w:hAnsi="Times New Roman" w:cs="Times New Roman"/>
          <w:sz w:val="24"/>
          <w:szCs w:val="24"/>
        </w:rPr>
        <w:t xml:space="preserve"> освоены, </w:t>
      </w:r>
      <w:r w:rsidR="00993F13">
        <w:rPr>
          <w:rFonts w:ascii="Times New Roman" w:hAnsi="Times New Roman" w:cs="Times New Roman"/>
          <w:sz w:val="24"/>
          <w:szCs w:val="24"/>
        </w:rPr>
        <w:t xml:space="preserve">предлагается выполнить </w:t>
      </w:r>
      <w:r w:rsidR="00316F32">
        <w:rPr>
          <w:rFonts w:ascii="Times New Roman" w:hAnsi="Times New Roman" w:cs="Times New Roman"/>
          <w:sz w:val="24"/>
          <w:szCs w:val="24"/>
        </w:rPr>
        <w:t>задание: длинные звуки сыграть рессорно, а короткие – пальцем. Окончание фраз следует играть пальцевым туше.</w:t>
      </w:r>
    </w:p>
    <w:p w:rsidR="002366D2" w:rsidRDefault="00316F32" w:rsidP="002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Далее изучается интонационный строй мелодии. Интонация – самая мелкая смысловая единица в музыке. Восходящие интонации являются символом активности, ярких и сильных чувств: радости, страха, торжества, отчаяние и др. Степень активности «эмоционального заряда» зависит также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консонантности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диссонантности</w:t>
      </w:r>
      <w:proofErr w:type="spellEnd"/>
      <w:r w:rsidR="002C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интонаций.</w:t>
      </w:r>
      <w:r w:rsidR="002C3C7D">
        <w:rPr>
          <w:rFonts w:ascii="Times New Roman" w:hAnsi="Times New Roman" w:cs="Times New Roman"/>
          <w:sz w:val="24"/>
          <w:szCs w:val="24"/>
        </w:rPr>
        <w:t xml:space="preserve"> </w:t>
      </w:r>
      <w:r w:rsidR="002366D2">
        <w:rPr>
          <w:rFonts w:ascii="Times New Roman" w:hAnsi="Times New Roman" w:cs="Times New Roman"/>
          <w:sz w:val="24"/>
          <w:szCs w:val="24"/>
        </w:rPr>
        <w:t xml:space="preserve">Нисходящее движение может ассоциироваться с бессилием, пассивностью (поникшие цветы, опадающие листья, опустившиеся руки, человек, павший духом). </w:t>
      </w:r>
      <w:r w:rsidR="002002DA">
        <w:rPr>
          <w:rFonts w:ascii="Times New Roman" w:hAnsi="Times New Roman" w:cs="Times New Roman"/>
          <w:sz w:val="24"/>
          <w:szCs w:val="24"/>
        </w:rPr>
        <w:t xml:space="preserve">Есть ещё группа «непостоянных» интонаций, тормозящих основное движение. Например, повторяющиеся или «топчущиеся» на месте звуки. </w:t>
      </w:r>
      <w:r w:rsidR="00C16EF5">
        <w:rPr>
          <w:rFonts w:ascii="Times New Roman" w:hAnsi="Times New Roman" w:cs="Times New Roman"/>
          <w:sz w:val="24"/>
          <w:szCs w:val="24"/>
        </w:rPr>
        <w:t>Интонации всегда должны быть наполнены смыслом и логически выстроены.</w:t>
      </w:r>
    </w:p>
    <w:p w:rsidR="00034F3A" w:rsidRDefault="00C16EF5" w:rsidP="008F2C2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tab/>
        <w:t xml:space="preserve">Во время изучения интонационного состава мелодии подбираются </w:t>
      </w:r>
      <w:r w:rsidR="0072629C">
        <w:t>соответствующие пианистические движения: различные оттенки рессорной и пальцевой игры</w:t>
      </w:r>
      <w:r w:rsidR="0072629C" w:rsidRPr="003058F6">
        <w:t>.</w:t>
      </w:r>
      <w:r w:rsidR="003058F6" w:rsidRPr="003058F6">
        <w:rPr>
          <w:color w:val="000000"/>
        </w:rPr>
        <w:t xml:space="preserve"> Для использования певучего легато важны объединяющие движения руки. Рука, устремляясь к очередному звуку, обязана двигаться, передавая опо</w:t>
      </w:r>
      <w:r w:rsidR="008F2C2F">
        <w:rPr>
          <w:color w:val="000000"/>
        </w:rPr>
        <w:t xml:space="preserve">ру от пальца к пальцу, как </w:t>
      </w:r>
      <w:proofErr w:type="spellStart"/>
      <w:r w:rsidR="008F2C2F">
        <w:rPr>
          <w:color w:val="000000"/>
        </w:rPr>
        <w:t>смыч</w:t>
      </w:r>
      <w:proofErr w:type="spellEnd"/>
      <w:proofErr w:type="gramStart"/>
      <w:r w:rsidR="008F2C2F">
        <w:rPr>
          <w:color w:val="000000"/>
          <w:lang w:val="en-US"/>
        </w:rPr>
        <w:t>o</w:t>
      </w:r>
      <w:proofErr w:type="gramEnd"/>
      <w:r w:rsidR="003058F6" w:rsidRPr="003058F6">
        <w:rPr>
          <w:color w:val="000000"/>
        </w:rPr>
        <w:t>к, который плавно передвигается по струне. “Рука должна находиться напротив пальца” (Л. Н</w:t>
      </w:r>
      <w:r w:rsidR="008F2C2F">
        <w:rPr>
          <w:color w:val="000000"/>
        </w:rPr>
        <w:t>иколаев). Внешние движения руки</w:t>
      </w:r>
      <w:r w:rsidR="008F2C2F" w:rsidRPr="00DF4CB7">
        <w:rPr>
          <w:color w:val="000000"/>
        </w:rPr>
        <w:t xml:space="preserve"> </w:t>
      </w:r>
      <w:r w:rsidR="003058F6" w:rsidRPr="003058F6">
        <w:rPr>
          <w:color w:val="000000"/>
        </w:rPr>
        <w:t xml:space="preserve"> огиба</w:t>
      </w:r>
      <w:r w:rsidR="008F2C2F">
        <w:rPr>
          <w:color w:val="000000"/>
        </w:rPr>
        <w:t>ю</w:t>
      </w:r>
      <w:proofErr w:type="gramStart"/>
      <w:r w:rsidR="008F2C2F">
        <w:rPr>
          <w:color w:val="000000"/>
          <w:lang w:val="en-US"/>
        </w:rPr>
        <w:t>n</w:t>
      </w:r>
      <w:proofErr w:type="gramEnd"/>
      <w:r w:rsidR="008F2C2F" w:rsidRPr="00DF4CB7">
        <w:rPr>
          <w:color w:val="000000"/>
        </w:rPr>
        <w:t xml:space="preserve"> </w:t>
      </w:r>
      <w:r w:rsidR="003058F6">
        <w:rPr>
          <w:color w:val="000000"/>
        </w:rPr>
        <w:t xml:space="preserve"> контуры мелодической фразы.</w:t>
      </w:r>
      <w:r w:rsidR="003058F6" w:rsidRPr="003058F6">
        <w:rPr>
          <w:rFonts w:ascii="Arial" w:hAnsi="Arial" w:cs="Arial"/>
          <w:color w:val="000000"/>
          <w:sz w:val="21"/>
          <w:szCs w:val="21"/>
        </w:rPr>
        <w:t xml:space="preserve"> </w:t>
      </w:r>
      <w:r w:rsidR="003058F6" w:rsidRPr="003058F6">
        <w:rPr>
          <w:color w:val="000000"/>
        </w:rPr>
        <w:t>“Рука – пароход, идущий по волнам, кисть вздымается и опускается. Эти движения небольшие, волнообразные и плавные ” (В. Разумовская). “Рука поет, пальцы разговаривают”, “Рука ходит на пальцах”, “Рука дышит” – крылатые выражения Г. Нейгауза.</w:t>
      </w:r>
    </w:p>
    <w:p w:rsidR="002C0E4E" w:rsidRPr="00034F3A" w:rsidRDefault="002C0E4E" w:rsidP="00034F3A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i/>
        </w:rPr>
        <w:t>Интерпретация</w:t>
      </w:r>
    </w:p>
    <w:p w:rsidR="002C0E4E" w:rsidRDefault="002C0E4E" w:rsidP="00DF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Далее предстоит самый сложный, но и самый интересный этап работы – интерпретация.</w:t>
      </w:r>
    </w:p>
    <w:p w:rsidR="002C0E4E" w:rsidRDefault="002C0E4E" w:rsidP="00DF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Одним из признаков кантилены является повторение мелодического материала. Для избежания однообразия в исполнении необходимо каждое повторение представить в «новом освещении». Часто при повторах материала композитор вносит в изложение некоторые изменения. В основном они появляются в фактуре и гармонии</w:t>
      </w:r>
      <w:r w:rsidR="005B6DB2">
        <w:rPr>
          <w:rFonts w:ascii="Times New Roman" w:hAnsi="Times New Roman" w:cs="Times New Roman"/>
          <w:sz w:val="24"/>
          <w:szCs w:val="24"/>
        </w:rPr>
        <w:t>. Фактурные нововведения могут появляться только в мелодии: одноголосная вначале,мелодия затем излагается в интервальной или аккордовой фактуре и наоборот, изначально аккордовая мелодия звучит одноголосно.</w:t>
      </w:r>
    </w:p>
    <w:p w:rsidR="00ED1824" w:rsidRDefault="00ED1824" w:rsidP="00DF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Фактурные изменения сопровождения: «уплотнение» звучности, появление октавных удвоений баса, увеличение количества звуков в аккордах. И обратная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тенденция: «прозрачность» звучания сопровождения достигается с помощью уменьшения фактурных выразительных средств. </w:t>
      </w:r>
    </w:p>
    <w:p w:rsidR="00ED1824" w:rsidRDefault="00ED1824" w:rsidP="00DF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Обогащение всей фактуры может быть поддержано динамикой, если данный фрагмент находится в главной кульминации всего произведения или в коде. Но если при каждом уплотнении фактуры используют громкую динамику, может возникнуть «монотония напряжённости»</w:t>
      </w:r>
      <w:r w:rsidR="00DF2867">
        <w:rPr>
          <w:rFonts w:ascii="Times New Roman" w:hAnsi="Times New Roman" w:cs="Times New Roman"/>
          <w:sz w:val="24"/>
          <w:szCs w:val="24"/>
        </w:rPr>
        <w:t>. С помощью динамики можно создавать иллюзию изменения фактуры. Если при точном повторе музыкального материала резко снизить динамику</w:t>
      </w:r>
      <w:r w:rsidR="00A03DE2">
        <w:rPr>
          <w:rFonts w:ascii="Times New Roman" w:hAnsi="Times New Roman" w:cs="Times New Roman"/>
          <w:sz w:val="24"/>
          <w:szCs w:val="24"/>
        </w:rPr>
        <w:t xml:space="preserve"> сопровождения, возникает впечатление новизны – мелодия как бы лишается опоры, приобретает «бесплотность», характер «парения в воздухе». </w:t>
      </w:r>
    </w:p>
    <w:p w:rsidR="004154B5" w:rsidRDefault="004154B5" w:rsidP="00DF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введению новых гармонических красок исполнителю следует отнестись со слуховой и душевной чуткостью. Важно услышать в изменившейся гармонии характер, настроение, «цвет», оттенок, а затем решать, как его подчеркнуть.</w:t>
      </w:r>
      <w:r w:rsidR="00E36366">
        <w:rPr>
          <w:rFonts w:ascii="Times New Roman" w:hAnsi="Times New Roman" w:cs="Times New Roman"/>
          <w:sz w:val="24"/>
          <w:szCs w:val="24"/>
        </w:rPr>
        <w:t xml:space="preserve"> Новую гармонию можно выделить внезапным снижением звучности (</w:t>
      </w:r>
      <w:proofErr w:type="spellStart"/>
      <w:r w:rsidR="00E36366">
        <w:rPr>
          <w:rFonts w:ascii="Times New Roman" w:hAnsi="Times New Roman" w:cs="Times New Roman"/>
          <w:sz w:val="24"/>
          <w:szCs w:val="24"/>
          <w:lang w:val="en-US"/>
        </w:rPr>
        <w:t>subito</w:t>
      </w:r>
      <w:proofErr w:type="spellEnd"/>
      <w:r w:rsidR="00E36366" w:rsidRPr="00E36366">
        <w:rPr>
          <w:rFonts w:ascii="Times New Roman" w:hAnsi="Times New Roman" w:cs="Times New Roman"/>
          <w:sz w:val="24"/>
          <w:szCs w:val="24"/>
        </w:rPr>
        <w:t>)</w:t>
      </w:r>
      <w:r w:rsidR="00E36366">
        <w:rPr>
          <w:rFonts w:ascii="Times New Roman" w:hAnsi="Times New Roman" w:cs="Times New Roman"/>
          <w:sz w:val="24"/>
          <w:szCs w:val="24"/>
        </w:rPr>
        <w:t>. Можно обратиться к тембровым краскам, изменению туше.</w:t>
      </w:r>
    </w:p>
    <w:p w:rsidR="003058F6" w:rsidRPr="003058F6" w:rsidRDefault="003058F6" w:rsidP="008F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058F6">
        <w:rPr>
          <w:rFonts w:ascii="Times New Roman" w:hAnsi="Times New Roman" w:cs="Times New Roman"/>
          <w:color w:val="000000"/>
          <w:sz w:val="24"/>
          <w:szCs w:val="24"/>
        </w:rPr>
        <w:t>Очень большое значение для певучести фортепианного звука имеет правая педаль. Пианист лишен возможности долго держать звук, как это могут делать певцы, исполнители на духовых, струнных инструментах. Фортепианный звук быстро угасает.</w:t>
      </w:r>
    </w:p>
    <w:p w:rsidR="00D55832" w:rsidRPr="00D55832" w:rsidRDefault="004C16B1" w:rsidP="008F2C2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C16B1">
        <w:t>В</w:t>
      </w:r>
      <w:r w:rsidR="00E36366" w:rsidRPr="004C16B1">
        <w:t xml:space="preserve"> кантилене ч</w:t>
      </w:r>
      <w:r w:rsidRPr="004C16B1">
        <w:t>аще всего применяется запаздывающая педаль</w:t>
      </w:r>
      <w:r w:rsidR="00B83760" w:rsidRPr="004C16B1">
        <w:t xml:space="preserve">. </w:t>
      </w:r>
      <w:r w:rsidRPr="004C16B1">
        <w:t>Также можно создать педальные оттенки, используя разную глубину</w:t>
      </w:r>
      <w:r w:rsidR="00B83760" w:rsidRPr="004C16B1">
        <w:t xml:space="preserve"> нажатия педали.</w:t>
      </w:r>
      <w:r w:rsidR="00D55832" w:rsidRPr="00D55832">
        <w:rPr>
          <w:color w:val="000000"/>
          <w:sz w:val="27"/>
          <w:szCs w:val="27"/>
        </w:rPr>
        <w:t xml:space="preserve"> </w:t>
      </w:r>
      <w:r w:rsidR="00D55832" w:rsidRPr="00D55832">
        <w:rPr>
          <w:color w:val="000000"/>
        </w:rPr>
        <w:t>Умело пользуясь педалью, исполнитель находит тембр, колорит звучания, создает гармонический фон мелодии.</w:t>
      </w:r>
    </w:p>
    <w:p w:rsidR="00D55832" w:rsidRPr="00D55832" w:rsidRDefault="00FF767C" w:rsidP="008F2C2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         </w:t>
      </w:r>
      <w:r w:rsidR="00B83760">
        <w:t xml:space="preserve">Одним из важных моментов в работе является выстраивание драматургии исполнения. </w:t>
      </w:r>
      <w:r w:rsidR="009E0F2F">
        <w:t xml:space="preserve">Частые повторы мелодического материала, свойственные кантилене, «размывают» чёткость формы, и лишь логичность </w:t>
      </w:r>
      <w:r w:rsidR="004E4B65">
        <w:t>строения драматургии уберегает кантиленные пьесы от текучести и однообразия.</w:t>
      </w:r>
      <w:r w:rsidR="00D55832" w:rsidRPr="00D55832">
        <w:rPr>
          <w:color w:val="000000"/>
          <w:sz w:val="27"/>
          <w:szCs w:val="27"/>
        </w:rPr>
        <w:t xml:space="preserve"> </w:t>
      </w:r>
      <w:proofErr w:type="spellStart"/>
      <w:r w:rsidR="00D55832" w:rsidRPr="00D55832">
        <w:rPr>
          <w:color w:val="000000"/>
        </w:rPr>
        <w:t>Кантиленные</w:t>
      </w:r>
      <w:proofErr w:type="spellEnd"/>
      <w:r w:rsidR="00D55832" w:rsidRPr="00D55832">
        <w:rPr>
          <w:color w:val="000000"/>
        </w:rPr>
        <w:t xml:space="preserve"> пьесы чаще всего пишутся в двухчастных или трёхчастных формах. Встречаются миниатюры в форме периода.</w:t>
      </w:r>
    </w:p>
    <w:p w:rsidR="00D55832" w:rsidRPr="00D55832" w:rsidRDefault="00D55832" w:rsidP="008F2C2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55832">
        <w:rPr>
          <w:color w:val="000000"/>
        </w:rPr>
        <w:t>Драматургию, форму произведения выстраиваем с помощью выразительных средств – динамики, гармонии, темпа. Эта работа развивает музыкальное мышление ученика.</w:t>
      </w:r>
    </w:p>
    <w:p w:rsidR="00D55832" w:rsidRPr="00D55832" w:rsidRDefault="00D55832" w:rsidP="008F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55832">
        <w:rPr>
          <w:rFonts w:ascii="Times New Roman" w:hAnsi="Times New Roman" w:cs="Times New Roman"/>
          <w:color w:val="000000"/>
          <w:sz w:val="24"/>
          <w:szCs w:val="24"/>
        </w:rPr>
        <w:t>Работа над кантиленой предполагает максимальное обострение творческих музыкальных способностей и эмоционального отношения к исполняемому музыкальному материалу.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также, </w:t>
      </w:r>
      <w:r w:rsidRPr="00D55832">
        <w:rPr>
          <w:rFonts w:ascii="Times New Roman" w:hAnsi="Times New Roman" w:cs="Times New Roman"/>
          <w:color w:val="000000"/>
          <w:sz w:val="24"/>
          <w:szCs w:val="24"/>
        </w:rPr>
        <w:t xml:space="preserve"> заинтересованное, активное отношение к музыкальному произведению, понимание художественной и звуковой специфики музыки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ED7C83">
        <w:rPr>
          <w:rFonts w:ascii="Times New Roman" w:hAnsi="Times New Roman" w:cs="Times New Roman"/>
          <w:color w:val="000000"/>
          <w:sz w:val="24"/>
          <w:szCs w:val="24"/>
        </w:rPr>
        <w:t xml:space="preserve"> замысла композитора является залогом успеха в работе над кантиленой.</w:t>
      </w:r>
    </w:p>
    <w:p w:rsidR="004810BA" w:rsidRPr="00D55832" w:rsidRDefault="004810BA" w:rsidP="0075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32">
        <w:rPr>
          <w:rFonts w:ascii="Times New Roman" w:hAnsi="Times New Roman" w:cs="Times New Roman"/>
          <w:sz w:val="24"/>
          <w:szCs w:val="24"/>
        </w:rPr>
        <w:tab/>
      </w:r>
    </w:p>
    <w:p w:rsidR="00AB7052" w:rsidRPr="00034F3A" w:rsidRDefault="00AB7052" w:rsidP="00034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F3A">
        <w:rPr>
          <w:rFonts w:ascii="Times New Roman" w:hAnsi="Times New Roman" w:cs="Times New Roman"/>
          <w:b/>
          <w:bCs/>
          <w:color w:val="000000"/>
        </w:rPr>
        <w:t>Список литературы.</w:t>
      </w:r>
    </w:p>
    <w:p w:rsidR="00AB7052" w:rsidRPr="007E7927" w:rsidRDefault="00AB7052" w:rsidP="00AB705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AB7052" w:rsidRPr="007E7927" w:rsidRDefault="00AB7052" w:rsidP="00AB705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E7927">
        <w:rPr>
          <w:color w:val="000000"/>
        </w:rPr>
        <w:t>1. Алексеев, А.Д. Методика обучения игре н</w:t>
      </w:r>
      <w:r w:rsidR="00ED7C83" w:rsidRPr="007E7927">
        <w:rPr>
          <w:color w:val="000000"/>
        </w:rPr>
        <w:t>а фортепиано. – М.</w:t>
      </w:r>
      <w:r w:rsidR="00993F13">
        <w:rPr>
          <w:color w:val="000000"/>
        </w:rPr>
        <w:t xml:space="preserve"> </w:t>
      </w:r>
      <w:r w:rsidR="00ED7C83" w:rsidRPr="007E7927">
        <w:rPr>
          <w:color w:val="000000"/>
        </w:rPr>
        <w:t>Музыка, 1971.</w:t>
      </w:r>
    </w:p>
    <w:p w:rsidR="00AB7052" w:rsidRPr="007E7927" w:rsidRDefault="00034F3A" w:rsidP="00AB705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="00AB7052" w:rsidRPr="007E7927">
        <w:rPr>
          <w:color w:val="000000"/>
        </w:rPr>
        <w:t>. Бейлина, С.З. В классе профессора В.Х. Разумовской. -</w:t>
      </w:r>
      <w:r w:rsidR="00ED7C83" w:rsidRPr="007E7927">
        <w:rPr>
          <w:color w:val="000000"/>
        </w:rPr>
        <w:t xml:space="preserve"> </w:t>
      </w:r>
      <w:r w:rsidR="00AB7052" w:rsidRPr="007E7927">
        <w:rPr>
          <w:color w:val="000000"/>
        </w:rPr>
        <w:t>Л. Музыка ,1982.</w:t>
      </w:r>
    </w:p>
    <w:p w:rsidR="00AB7052" w:rsidRPr="007E7927" w:rsidRDefault="00034F3A" w:rsidP="00AB705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AB7052" w:rsidRPr="007E7927">
        <w:rPr>
          <w:color w:val="000000"/>
        </w:rPr>
        <w:t>. Коган, Г.М. Работа пианиста. -</w:t>
      </w:r>
      <w:r w:rsidR="00ED7C83" w:rsidRPr="007E7927">
        <w:rPr>
          <w:color w:val="000000"/>
        </w:rPr>
        <w:t xml:space="preserve"> </w:t>
      </w:r>
      <w:r w:rsidR="00AB7052" w:rsidRPr="007E7927">
        <w:rPr>
          <w:color w:val="000000"/>
        </w:rPr>
        <w:t>М.</w:t>
      </w:r>
      <w:r w:rsidR="00ED7C83" w:rsidRPr="007E7927">
        <w:rPr>
          <w:color w:val="000000"/>
        </w:rPr>
        <w:t xml:space="preserve"> </w:t>
      </w:r>
      <w:proofErr w:type="spellStart"/>
      <w:r w:rsidR="00AB7052" w:rsidRPr="007E7927">
        <w:rPr>
          <w:color w:val="000000"/>
        </w:rPr>
        <w:t>Музгиз</w:t>
      </w:r>
      <w:proofErr w:type="spellEnd"/>
      <w:r w:rsidR="00AB7052" w:rsidRPr="007E7927">
        <w:rPr>
          <w:color w:val="000000"/>
        </w:rPr>
        <w:t>, 1963.</w:t>
      </w:r>
    </w:p>
    <w:p w:rsidR="00AB7052" w:rsidRPr="007E7927" w:rsidRDefault="00AB7052" w:rsidP="00AB705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E7927">
        <w:rPr>
          <w:color w:val="000000"/>
        </w:rPr>
        <w:t xml:space="preserve">5. </w:t>
      </w:r>
      <w:proofErr w:type="spellStart"/>
      <w:r w:rsidRPr="007E7927">
        <w:rPr>
          <w:color w:val="000000"/>
        </w:rPr>
        <w:t>Либерман</w:t>
      </w:r>
      <w:proofErr w:type="spellEnd"/>
      <w:r w:rsidRPr="007E7927">
        <w:rPr>
          <w:color w:val="000000"/>
        </w:rPr>
        <w:t>, Е. Работа над фортепианной техникой. -</w:t>
      </w:r>
      <w:r w:rsidR="00ED7C83" w:rsidRPr="007E7927">
        <w:rPr>
          <w:color w:val="000000"/>
        </w:rPr>
        <w:t xml:space="preserve"> </w:t>
      </w:r>
      <w:r w:rsidRPr="007E7927">
        <w:rPr>
          <w:color w:val="000000"/>
        </w:rPr>
        <w:t>М.Икар-МП,1996.</w:t>
      </w:r>
    </w:p>
    <w:p w:rsidR="00AB7052" w:rsidRPr="007E7927" w:rsidRDefault="00AB7052" w:rsidP="00AB705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E7927">
        <w:rPr>
          <w:color w:val="000000"/>
        </w:rPr>
        <w:t>6. Москаленко, Л.А. Методика изучения фортепианной кантилены. - Н.НГКимГлинки,1999</w:t>
      </w:r>
      <w:r w:rsidR="00ED7C83" w:rsidRPr="007E7927">
        <w:rPr>
          <w:color w:val="000000"/>
        </w:rPr>
        <w:t>г.</w:t>
      </w:r>
    </w:p>
    <w:p w:rsidR="00AB7052" w:rsidRPr="007E7927" w:rsidRDefault="00AB7052" w:rsidP="00AB7052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E7927">
        <w:rPr>
          <w:color w:val="000000"/>
        </w:rPr>
        <w:t xml:space="preserve">7. </w:t>
      </w:r>
      <w:proofErr w:type="spellStart"/>
      <w:r w:rsidRPr="007E7927">
        <w:rPr>
          <w:color w:val="000000"/>
        </w:rPr>
        <w:t>Тимакин</w:t>
      </w:r>
      <w:proofErr w:type="spellEnd"/>
      <w:r w:rsidRPr="007E7927">
        <w:rPr>
          <w:color w:val="000000"/>
        </w:rPr>
        <w:t>, Е.М. Навыки координации в развитии пианиста. - М.</w:t>
      </w:r>
      <w:r w:rsidR="00ED7C83" w:rsidRPr="007E7927">
        <w:rPr>
          <w:color w:val="000000"/>
        </w:rPr>
        <w:t xml:space="preserve"> </w:t>
      </w:r>
      <w:r w:rsidRPr="007E7927">
        <w:rPr>
          <w:color w:val="000000"/>
        </w:rPr>
        <w:t>Сов.</w:t>
      </w:r>
      <w:r w:rsidR="00ED7C83" w:rsidRPr="007E7927">
        <w:rPr>
          <w:color w:val="000000"/>
        </w:rPr>
        <w:t xml:space="preserve"> </w:t>
      </w:r>
      <w:r w:rsidRPr="007E7927">
        <w:rPr>
          <w:color w:val="000000"/>
        </w:rPr>
        <w:t>Композитор,1987.</w:t>
      </w:r>
    </w:p>
    <w:p w:rsidR="00685F36" w:rsidRPr="007E7927" w:rsidRDefault="00685F36" w:rsidP="00685F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85F36" w:rsidRPr="007E7927" w:rsidSect="00192F9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0E" w:rsidRDefault="00EA390E" w:rsidP="00E36366">
      <w:pPr>
        <w:spacing w:after="0" w:line="240" w:lineRule="auto"/>
      </w:pPr>
      <w:r>
        <w:separator/>
      </w:r>
    </w:p>
  </w:endnote>
  <w:endnote w:type="continuationSeparator" w:id="0">
    <w:p w:rsidR="00EA390E" w:rsidRDefault="00EA390E" w:rsidP="00E3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531276"/>
      <w:docPartObj>
        <w:docPartGallery w:val="Page Numbers (Bottom of Page)"/>
        <w:docPartUnique/>
      </w:docPartObj>
    </w:sdtPr>
    <w:sdtEndPr/>
    <w:sdtContent>
      <w:p w:rsidR="00E36366" w:rsidRDefault="006E62E8">
        <w:pPr>
          <w:pStyle w:val="a5"/>
          <w:jc w:val="right"/>
        </w:pPr>
        <w:r>
          <w:fldChar w:fldCharType="begin"/>
        </w:r>
        <w:r w:rsidR="00E36366">
          <w:instrText>PAGE   \* MERGEFORMAT</w:instrText>
        </w:r>
        <w:r>
          <w:fldChar w:fldCharType="separate"/>
        </w:r>
        <w:r w:rsidR="00DF4CB7">
          <w:rPr>
            <w:noProof/>
          </w:rPr>
          <w:t>1</w:t>
        </w:r>
        <w:r>
          <w:fldChar w:fldCharType="end"/>
        </w:r>
      </w:p>
    </w:sdtContent>
  </w:sdt>
  <w:p w:rsidR="00E36366" w:rsidRDefault="00E363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0E" w:rsidRDefault="00EA390E" w:rsidP="00E36366">
      <w:pPr>
        <w:spacing w:after="0" w:line="240" w:lineRule="auto"/>
      </w:pPr>
      <w:r>
        <w:separator/>
      </w:r>
    </w:p>
  </w:footnote>
  <w:footnote w:type="continuationSeparator" w:id="0">
    <w:p w:rsidR="00EA390E" w:rsidRDefault="00EA390E" w:rsidP="00E3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344"/>
    <w:multiLevelType w:val="multilevel"/>
    <w:tmpl w:val="85B6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B5AA8"/>
    <w:multiLevelType w:val="multilevel"/>
    <w:tmpl w:val="3DE0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E415D"/>
    <w:multiLevelType w:val="multilevel"/>
    <w:tmpl w:val="95EA9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965EC"/>
    <w:multiLevelType w:val="multilevel"/>
    <w:tmpl w:val="CC845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B55D9"/>
    <w:multiLevelType w:val="hybridMultilevel"/>
    <w:tmpl w:val="3F7A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617E6"/>
    <w:multiLevelType w:val="multilevel"/>
    <w:tmpl w:val="09DEC9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AB04DF0"/>
    <w:multiLevelType w:val="multilevel"/>
    <w:tmpl w:val="57525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46857"/>
    <w:multiLevelType w:val="hybridMultilevel"/>
    <w:tmpl w:val="3280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E7AC8"/>
    <w:multiLevelType w:val="multilevel"/>
    <w:tmpl w:val="1C98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B449F"/>
    <w:multiLevelType w:val="multilevel"/>
    <w:tmpl w:val="73CA9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569C3"/>
    <w:multiLevelType w:val="multilevel"/>
    <w:tmpl w:val="72AED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756F3"/>
    <w:multiLevelType w:val="multilevel"/>
    <w:tmpl w:val="D742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C6DA5"/>
    <w:multiLevelType w:val="multilevel"/>
    <w:tmpl w:val="46D0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F57F0"/>
    <w:multiLevelType w:val="hybridMultilevel"/>
    <w:tmpl w:val="D7BA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86E47"/>
    <w:multiLevelType w:val="multilevel"/>
    <w:tmpl w:val="CD76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BC743A"/>
    <w:multiLevelType w:val="hybridMultilevel"/>
    <w:tmpl w:val="532A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B0B92"/>
    <w:multiLevelType w:val="hybridMultilevel"/>
    <w:tmpl w:val="C28E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4"/>
  </w:num>
  <w:num w:numId="5">
    <w:abstractNumId w:val="14"/>
  </w:num>
  <w:num w:numId="6">
    <w:abstractNumId w:val="1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314"/>
    <w:rsid w:val="00034F3A"/>
    <w:rsid w:val="000539C3"/>
    <w:rsid w:val="00111510"/>
    <w:rsid w:val="00192F9F"/>
    <w:rsid w:val="002002DA"/>
    <w:rsid w:val="00235DC0"/>
    <w:rsid w:val="002366D2"/>
    <w:rsid w:val="002C0E4E"/>
    <w:rsid w:val="002C3C7D"/>
    <w:rsid w:val="003058F6"/>
    <w:rsid w:val="00316F32"/>
    <w:rsid w:val="003A6299"/>
    <w:rsid w:val="003C1314"/>
    <w:rsid w:val="004049FF"/>
    <w:rsid w:val="004154B5"/>
    <w:rsid w:val="004810BA"/>
    <w:rsid w:val="004C16B1"/>
    <w:rsid w:val="004E4B65"/>
    <w:rsid w:val="00574C1F"/>
    <w:rsid w:val="005851FB"/>
    <w:rsid w:val="005B6DB2"/>
    <w:rsid w:val="006170CD"/>
    <w:rsid w:val="00685F36"/>
    <w:rsid w:val="006C1E90"/>
    <w:rsid w:val="006E62E8"/>
    <w:rsid w:val="00700003"/>
    <w:rsid w:val="0072629C"/>
    <w:rsid w:val="00755473"/>
    <w:rsid w:val="007C19F6"/>
    <w:rsid w:val="007E7927"/>
    <w:rsid w:val="00824516"/>
    <w:rsid w:val="00874D8A"/>
    <w:rsid w:val="008F2C2F"/>
    <w:rsid w:val="008F43B8"/>
    <w:rsid w:val="00955CD6"/>
    <w:rsid w:val="00993F13"/>
    <w:rsid w:val="009A2E5E"/>
    <w:rsid w:val="009E0F2F"/>
    <w:rsid w:val="00A0187E"/>
    <w:rsid w:val="00A03DE2"/>
    <w:rsid w:val="00AB7052"/>
    <w:rsid w:val="00B83760"/>
    <w:rsid w:val="00C00715"/>
    <w:rsid w:val="00C141F6"/>
    <w:rsid w:val="00C16EF5"/>
    <w:rsid w:val="00C569ED"/>
    <w:rsid w:val="00CB6437"/>
    <w:rsid w:val="00D55832"/>
    <w:rsid w:val="00D568F3"/>
    <w:rsid w:val="00D81CC2"/>
    <w:rsid w:val="00D82761"/>
    <w:rsid w:val="00DF2867"/>
    <w:rsid w:val="00DF4CB7"/>
    <w:rsid w:val="00E10A8B"/>
    <w:rsid w:val="00E358E9"/>
    <w:rsid w:val="00E36366"/>
    <w:rsid w:val="00E87BA9"/>
    <w:rsid w:val="00EA390E"/>
    <w:rsid w:val="00EC1E42"/>
    <w:rsid w:val="00ED1824"/>
    <w:rsid w:val="00ED7C83"/>
    <w:rsid w:val="00F445E2"/>
    <w:rsid w:val="00F60567"/>
    <w:rsid w:val="00FF3D24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366"/>
  </w:style>
  <w:style w:type="paragraph" w:styleId="a5">
    <w:name w:val="footer"/>
    <w:basedOn w:val="a"/>
    <w:link w:val="a6"/>
    <w:uiPriority w:val="99"/>
    <w:unhideWhenUsed/>
    <w:rsid w:val="00E36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366"/>
  </w:style>
  <w:style w:type="paragraph" w:styleId="a7">
    <w:name w:val="List Paragraph"/>
    <w:basedOn w:val="a"/>
    <w:uiPriority w:val="34"/>
    <w:qFormat/>
    <w:rsid w:val="00E10A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366"/>
  </w:style>
  <w:style w:type="paragraph" w:styleId="a5">
    <w:name w:val="footer"/>
    <w:basedOn w:val="a"/>
    <w:link w:val="a6"/>
    <w:uiPriority w:val="99"/>
    <w:unhideWhenUsed/>
    <w:rsid w:val="00E36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B477-E7F1-486D-92F3-EB4055BE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</dc:creator>
  <cp:lastModifiedBy>127</cp:lastModifiedBy>
  <cp:revision>2</cp:revision>
  <dcterms:created xsi:type="dcterms:W3CDTF">2019-08-19T06:39:00Z</dcterms:created>
  <dcterms:modified xsi:type="dcterms:W3CDTF">2019-08-19T06:39:00Z</dcterms:modified>
</cp:coreProperties>
</file>