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086E" w:rsidRDefault="009C20A7">
      <w:pPr>
        <w:rPr>
          <w:rFonts w:ascii="Open Sans" w:hAnsi="Open Sans"/>
          <w:color w:val="1B1C2A"/>
          <w:sz w:val="23"/>
          <w:szCs w:val="23"/>
          <w:shd w:val="clear" w:color="auto" w:fill="FFFFFF"/>
        </w:rPr>
      </w:pPr>
      <w:proofErr w:type="spellStart"/>
      <w:r>
        <w:t>Лепбук</w:t>
      </w:r>
      <w:proofErr w:type="spellEnd"/>
      <w:r>
        <w:t xml:space="preserve"> «Космос» -это интерактивная самодельная книжка,</w:t>
      </w:r>
      <w:r w:rsidRPr="009C20A7">
        <w:rPr>
          <w:rFonts w:ascii="Open Sans" w:hAnsi="Open Sans"/>
          <w:color w:val="1B1C2A"/>
          <w:sz w:val="23"/>
          <w:szCs w:val="23"/>
          <w:shd w:val="clear" w:color="auto" w:fill="FFFFFF"/>
        </w:rPr>
        <w:t xml:space="preserve"> </w:t>
      </w:r>
      <w:r>
        <w:rPr>
          <w:rFonts w:ascii="Open Sans" w:hAnsi="Open Sans"/>
          <w:color w:val="1B1C2A"/>
          <w:sz w:val="23"/>
          <w:szCs w:val="23"/>
          <w:shd w:val="clear" w:color="auto" w:fill="FFFFFF"/>
        </w:rPr>
        <w:t xml:space="preserve">позволяющие обобщить и систематизировать изучаемые материалы. А поскольку в реабилитационном центре для детей с ОВЗ, рассмотрение вопросов, направленных на познание окружающего мира, повторяются год от года на более сложном уровне, </w:t>
      </w:r>
      <w:proofErr w:type="spellStart"/>
      <w:r>
        <w:rPr>
          <w:rFonts w:ascii="Open Sans" w:hAnsi="Open Sans"/>
          <w:color w:val="1B1C2A"/>
          <w:sz w:val="23"/>
          <w:szCs w:val="23"/>
          <w:shd w:val="clear" w:color="auto" w:fill="FFFFFF"/>
        </w:rPr>
        <w:t>лэпбук</w:t>
      </w:r>
      <w:proofErr w:type="spellEnd"/>
      <w:r>
        <w:rPr>
          <w:rFonts w:ascii="Open Sans" w:hAnsi="Open Sans"/>
          <w:color w:val="1B1C2A"/>
          <w:sz w:val="23"/>
          <w:szCs w:val="23"/>
          <w:shd w:val="clear" w:color="auto" w:fill="FFFFFF"/>
        </w:rPr>
        <w:t xml:space="preserve"> помогает объединить уже известное и презентовать новое по той или иной теме. </w:t>
      </w:r>
    </w:p>
    <w:p w:rsidR="009C20A7" w:rsidRPr="009C20A7" w:rsidRDefault="009C20A7" w:rsidP="009C20A7">
      <w:pPr>
        <w:shd w:val="clear" w:color="auto" w:fill="FFFFFF"/>
        <w:spacing w:before="300" w:after="150" w:line="240" w:lineRule="auto"/>
        <w:jc w:val="both"/>
        <w:outlineLvl w:val="1"/>
        <w:rPr>
          <w:rFonts w:ascii="Times New Roman" w:eastAsia="Times New Roman" w:hAnsi="Times New Roman" w:cs="Times New Roman"/>
          <w:b/>
          <w:bCs/>
          <w:color w:val="000000"/>
          <w:spacing w:val="-7"/>
          <w:sz w:val="48"/>
          <w:szCs w:val="48"/>
          <w:lang w:eastAsia="ru-RU"/>
        </w:rPr>
      </w:pPr>
      <w:r w:rsidRPr="009C20A7">
        <w:rPr>
          <w:rFonts w:ascii="Times New Roman" w:eastAsia="Times New Roman" w:hAnsi="Times New Roman" w:cs="Times New Roman"/>
          <w:b/>
          <w:bCs/>
          <w:color w:val="000000"/>
          <w:spacing w:val="-7"/>
          <w:sz w:val="48"/>
          <w:szCs w:val="48"/>
          <w:lang w:eastAsia="ru-RU"/>
        </w:rPr>
        <w:t xml:space="preserve">Как составляется </w:t>
      </w:r>
      <w:proofErr w:type="spellStart"/>
      <w:r w:rsidRPr="009C20A7">
        <w:rPr>
          <w:rFonts w:ascii="Times New Roman" w:eastAsia="Times New Roman" w:hAnsi="Times New Roman" w:cs="Times New Roman"/>
          <w:b/>
          <w:bCs/>
          <w:color w:val="000000"/>
          <w:spacing w:val="-7"/>
          <w:sz w:val="48"/>
          <w:szCs w:val="48"/>
          <w:lang w:eastAsia="ru-RU"/>
        </w:rPr>
        <w:t>лэпбук</w:t>
      </w:r>
      <w:proofErr w:type="spellEnd"/>
      <w:r w:rsidRPr="009C20A7">
        <w:rPr>
          <w:rFonts w:ascii="Times New Roman" w:eastAsia="Times New Roman" w:hAnsi="Times New Roman" w:cs="Times New Roman"/>
          <w:b/>
          <w:bCs/>
          <w:color w:val="000000"/>
          <w:spacing w:val="-7"/>
          <w:sz w:val="48"/>
          <w:szCs w:val="48"/>
          <w:lang w:eastAsia="ru-RU"/>
        </w:rPr>
        <w:t xml:space="preserve"> «Космос»</w:t>
      </w:r>
    </w:p>
    <w:p w:rsidR="009C20A7" w:rsidRPr="009C20A7" w:rsidRDefault="009C20A7" w:rsidP="009C20A7">
      <w:pPr>
        <w:shd w:val="clear" w:color="auto" w:fill="FFFFFF"/>
        <w:spacing w:after="300" w:line="240" w:lineRule="auto"/>
        <w:jc w:val="both"/>
        <w:rPr>
          <w:rFonts w:ascii="Open Sans" w:eastAsia="Times New Roman" w:hAnsi="Open Sans" w:cs="Times New Roman"/>
          <w:color w:val="1B1C2A"/>
          <w:sz w:val="23"/>
          <w:szCs w:val="23"/>
          <w:lang w:eastAsia="ru-RU"/>
        </w:rPr>
      </w:pPr>
      <w:r w:rsidRPr="009C20A7">
        <w:rPr>
          <w:rFonts w:ascii="Open Sans" w:eastAsia="Times New Roman" w:hAnsi="Open Sans" w:cs="Times New Roman"/>
          <w:color w:val="1B1C2A"/>
          <w:sz w:val="23"/>
          <w:szCs w:val="23"/>
          <w:lang w:eastAsia="ru-RU"/>
        </w:rPr>
        <w:t>Самобытность пособия выявляется, прежде всего, его оформлением. В качестве основы обычно выбирается твёрдая основа: картонные или пластиковые папки, а также сложенный в виде книжки-раскладушки картон, используемый для упаковки бытовой техники. Для хранения материалов по теме можно использовать бумажные или пластиковые конверты нужного формата, на каждый из них приклеивается своеобразный ярлычок, ориентирующий детей на содержимое кармашка. Например, тематические картинки с информацией о планетах Солнечной системы можно проиллюстрировать картинкой с изображением планет.</w:t>
      </w:r>
    </w:p>
    <w:p w:rsidR="009C20A7" w:rsidRPr="009C20A7" w:rsidRDefault="009C20A7" w:rsidP="009C20A7">
      <w:pPr>
        <w:shd w:val="clear" w:color="auto" w:fill="FFFFFF"/>
        <w:spacing w:after="300" w:line="240" w:lineRule="auto"/>
        <w:jc w:val="both"/>
        <w:rPr>
          <w:rFonts w:ascii="Open Sans" w:eastAsia="Times New Roman" w:hAnsi="Open Sans" w:cs="Times New Roman"/>
          <w:color w:val="1B1C2A"/>
          <w:sz w:val="23"/>
          <w:szCs w:val="23"/>
          <w:lang w:eastAsia="ru-RU"/>
        </w:rPr>
      </w:pPr>
      <w:r w:rsidRPr="009C20A7">
        <w:rPr>
          <w:rFonts w:ascii="Open Sans" w:eastAsia="Times New Roman" w:hAnsi="Open Sans" w:cs="Times New Roman"/>
          <w:color w:val="1B1C2A"/>
          <w:sz w:val="23"/>
          <w:szCs w:val="23"/>
          <w:lang w:eastAsia="ru-RU"/>
        </w:rPr>
        <w:t xml:space="preserve">Кроме того, в </w:t>
      </w:r>
      <w:proofErr w:type="spellStart"/>
      <w:r w:rsidRPr="009C20A7">
        <w:rPr>
          <w:rFonts w:ascii="Open Sans" w:eastAsia="Times New Roman" w:hAnsi="Open Sans" w:cs="Times New Roman"/>
          <w:color w:val="1B1C2A"/>
          <w:sz w:val="23"/>
          <w:szCs w:val="23"/>
          <w:lang w:eastAsia="ru-RU"/>
        </w:rPr>
        <w:t>лэпбук</w:t>
      </w:r>
      <w:proofErr w:type="spellEnd"/>
      <w:r w:rsidRPr="009C20A7">
        <w:rPr>
          <w:rFonts w:ascii="Open Sans" w:eastAsia="Times New Roman" w:hAnsi="Open Sans" w:cs="Times New Roman"/>
          <w:color w:val="1B1C2A"/>
          <w:sz w:val="23"/>
          <w:szCs w:val="23"/>
          <w:lang w:eastAsia="ru-RU"/>
        </w:rPr>
        <w:t xml:space="preserve"> можно вклю</w:t>
      </w:r>
      <w:r w:rsidR="002D34C5">
        <w:rPr>
          <w:rFonts w:ascii="Open Sans" w:eastAsia="Times New Roman" w:hAnsi="Open Sans" w:cs="Times New Roman"/>
          <w:color w:val="1B1C2A"/>
          <w:sz w:val="23"/>
          <w:szCs w:val="23"/>
          <w:lang w:eastAsia="ru-RU"/>
        </w:rPr>
        <w:t xml:space="preserve">чать </w:t>
      </w:r>
      <w:proofErr w:type="spellStart"/>
      <w:r w:rsidR="002D34C5">
        <w:rPr>
          <w:rFonts w:ascii="Open Sans" w:eastAsia="Times New Roman" w:hAnsi="Open Sans" w:cs="Times New Roman"/>
          <w:color w:val="1B1C2A"/>
          <w:sz w:val="23"/>
          <w:szCs w:val="23"/>
          <w:lang w:eastAsia="ru-RU"/>
        </w:rPr>
        <w:t>пазлы</w:t>
      </w:r>
      <w:proofErr w:type="spellEnd"/>
      <w:r w:rsidRPr="009C20A7">
        <w:rPr>
          <w:rFonts w:ascii="Open Sans" w:eastAsia="Times New Roman" w:hAnsi="Open Sans" w:cs="Times New Roman"/>
          <w:color w:val="1B1C2A"/>
          <w:sz w:val="23"/>
          <w:szCs w:val="23"/>
          <w:lang w:eastAsia="ru-RU"/>
        </w:rPr>
        <w:t xml:space="preserve">, например, с картинками и краткой справкой о размере планет или о расстоянии от планет до Солнца. </w:t>
      </w:r>
    </w:p>
    <w:p w:rsidR="009C20A7" w:rsidRDefault="009C20A7">
      <w:pPr>
        <w:rPr>
          <w:rFonts w:ascii="Open Sans" w:hAnsi="Open Sans"/>
          <w:color w:val="1B1C2A"/>
          <w:sz w:val="23"/>
          <w:szCs w:val="23"/>
          <w:shd w:val="clear" w:color="auto" w:fill="FFFFFF"/>
        </w:rPr>
      </w:pPr>
      <w:r>
        <w:rPr>
          <w:rFonts w:ascii="Open Sans" w:hAnsi="Open Sans"/>
          <w:color w:val="1B1C2A"/>
          <w:sz w:val="23"/>
          <w:szCs w:val="23"/>
          <w:shd w:val="clear" w:color="auto" w:fill="FFFFFF"/>
        </w:rPr>
        <w:t xml:space="preserve">Поэтому </w:t>
      </w:r>
      <w:proofErr w:type="spellStart"/>
      <w:r>
        <w:rPr>
          <w:rFonts w:ascii="Open Sans" w:hAnsi="Open Sans"/>
          <w:color w:val="1B1C2A"/>
          <w:sz w:val="23"/>
          <w:szCs w:val="23"/>
          <w:shd w:val="clear" w:color="auto" w:fill="FFFFFF"/>
        </w:rPr>
        <w:t>лэпбук</w:t>
      </w:r>
      <w:proofErr w:type="spellEnd"/>
      <w:r>
        <w:rPr>
          <w:rFonts w:ascii="Open Sans" w:hAnsi="Open Sans"/>
          <w:color w:val="1B1C2A"/>
          <w:sz w:val="23"/>
          <w:szCs w:val="23"/>
          <w:shd w:val="clear" w:color="auto" w:fill="FFFFFF"/>
        </w:rPr>
        <w:t xml:space="preserve"> на космическую тематику уместно включать в предметно-развивающую среду</w:t>
      </w:r>
      <w:r w:rsidR="002D34C5">
        <w:rPr>
          <w:rFonts w:ascii="Open Sans" w:hAnsi="Open Sans"/>
          <w:color w:val="1B1C2A"/>
          <w:sz w:val="23"/>
          <w:szCs w:val="23"/>
          <w:shd w:val="clear" w:color="auto" w:fill="FFFFFF"/>
        </w:rPr>
        <w:t>.</w:t>
      </w:r>
      <w:r w:rsidR="002D34C5" w:rsidRPr="002D34C5">
        <w:rPr>
          <w:rFonts w:ascii="Open Sans" w:hAnsi="Open Sans"/>
          <w:color w:val="1B1C2A"/>
          <w:sz w:val="23"/>
          <w:szCs w:val="23"/>
          <w:shd w:val="clear" w:color="auto" w:fill="FFFFFF"/>
        </w:rPr>
        <w:t xml:space="preserve"> </w:t>
      </w:r>
      <w:r w:rsidR="002D34C5">
        <w:rPr>
          <w:rFonts w:ascii="Open Sans" w:hAnsi="Open Sans"/>
          <w:color w:val="1B1C2A"/>
          <w:sz w:val="23"/>
          <w:szCs w:val="23"/>
          <w:shd w:val="clear" w:color="auto" w:fill="FFFFFF"/>
        </w:rPr>
        <w:t>Дети знакомятся с понятиями: «космос», «планета», «космонавт», получают начальные представления о планетах Солнечной системы, а также о празднике «День космонавтики» 12 апреля.</w:t>
      </w:r>
    </w:p>
    <w:p w:rsidR="002D34C5" w:rsidRDefault="00AF35AE">
      <w:pPr>
        <w:rPr>
          <w:rFonts w:ascii="Open Sans" w:hAnsi="Open Sans"/>
          <w:color w:val="1B1C2A"/>
          <w:sz w:val="23"/>
          <w:szCs w:val="23"/>
          <w:shd w:val="clear" w:color="auto" w:fill="FFFFFF"/>
        </w:rPr>
      </w:pPr>
      <w:r>
        <w:rPr>
          <w:rFonts w:ascii="Open Sans" w:hAnsi="Open Sans"/>
          <w:color w:val="1B1C2A"/>
          <w:sz w:val="23"/>
          <w:szCs w:val="23"/>
          <w:shd w:val="clear" w:color="auto" w:fill="FFFFFF"/>
        </w:rPr>
        <w:t>И</w:t>
      </w:r>
      <w:r w:rsidR="002D34C5">
        <w:rPr>
          <w:rFonts w:ascii="Open Sans" w:hAnsi="Open Sans"/>
          <w:color w:val="1B1C2A"/>
          <w:sz w:val="23"/>
          <w:szCs w:val="23"/>
          <w:shd w:val="clear" w:color="auto" w:fill="FFFFFF"/>
        </w:rPr>
        <w:t>нформационный блок обогащается базовыми сведениями об истории космонавтики и о первом космонавте, дети рассматривают особенности некоторых звёзд и планет, например, знакомятся с их размерами и порядком расположения относительно Солнца.</w:t>
      </w:r>
    </w:p>
    <w:p w:rsidR="002D34C5" w:rsidRDefault="00AF35AE">
      <w:pPr>
        <w:rPr>
          <w:rFonts w:ascii="Open Sans" w:hAnsi="Open Sans"/>
          <w:color w:val="1B1C2A"/>
          <w:sz w:val="23"/>
          <w:szCs w:val="23"/>
          <w:shd w:val="clear" w:color="auto" w:fill="FFFFFF"/>
        </w:rPr>
      </w:pPr>
      <w:proofErr w:type="spellStart"/>
      <w:r>
        <w:rPr>
          <w:rFonts w:ascii="Open Sans" w:hAnsi="Open Sans"/>
          <w:color w:val="1B1C2A"/>
          <w:sz w:val="23"/>
          <w:szCs w:val="23"/>
          <w:shd w:val="clear" w:color="auto" w:fill="FFFFFF"/>
        </w:rPr>
        <w:t>Лэлбук</w:t>
      </w:r>
      <w:proofErr w:type="spellEnd"/>
      <w:r>
        <w:rPr>
          <w:rFonts w:ascii="Open Sans" w:hAnsi="Open Sans"/>
          <w:color w:val="1B1C2A"/>
          <w:sz w:val="23"/>
          <w:szCs w:val="23"/>
          <w:shd w:val="clear" w:color="auto" w:fill="FFFFFF"/>
        </w:rPr>
        <w:t xml:space="preserve"> имеет кармашки с загадками о космосе и литературными произведениями. </w:t>
      </w:r>
      <w:r w:rsidR="002D34C5">
        <w:rPr>
          <w:rFonts w:ascii="Open Sans" w:hAnsi="Open Sans"/>
          <w:color w:val="1B1C2A"/>
          <w:sz w:val="23"/>
          <w:szCs w:val="23"/>
          <w:shd w:val="clear" w:color="auto" w:fill="FFFFFF"/>
        </w:rPr>
        <w:t xml:space="preserve">Литературные произведения дают ребятам образные представления по теме. В </w:t>
      </w:r>
      <w:proofErr w:type="spellStart"/>
      <w:r w:rsidR="002D34C5">
        <w:rPr>
          <w:rFonts w:ascii="Open Sans" w:hAnsi="Open Sans"/>
          <w:color w:val="1B1C2A"/>
          <w:sz w:val="23"/>
          <w:szCs w:val="23"/>
          <w:shd w:val="clear" w:color="auto" w:fill="FFFFFF"/>
        </w:rPr>
        <w:t>лэпбук</w:t>
      </w:r>
      <w:proofErr w:type="spellEnd"/>
      <w:r w:rsidR="002D34C5">
        <w:rPr>
          <w:rFonts w:ascii="Open Sans" w:hAnsi="Open Sans"/>
          <w:color w:val="1B1C2A"/>
          <w:sz w:val="23"/>
          <w:szCs w:val="23"/>
          <w:shd w:val="clear" w:color="auto" w:fill="FFFFFF"/>
        </w:rPr>
        <w:t xml:space="preserve"> включаются тексты с перечнем вопросов к нему.</w:t>
      </w:r>
    </w:p>
    <w:p w:rsidR="002D34C5" w:rsidRDefault="002D34C5">
      <w:pPr>
        <w:rPr>
          <w:rFonts w:ascii="Open Sans" w:hAnsi="Open Sans"/>
          <w:color w:val="1B1C2A"/>
          <w:sz w:val="23"/>
          <w:szCs w:val="23"/>
          <w:shd w:val="clear" w:color="auto" w:fill="FFFFFF"/>
        </w:rPr>
      </w:pPr>
      <w:r>
        <w:rPr>
          <w:rFonts w:ascii="Open Sans" w:hAnsi="Open Sans"/>
          <w:color w:val="1B1C2A"/>
          <w:sz w:val="23"/>
          <w:szCs w:val="23"/>
          <w:shd w:val="clear" w:color="auto" w:fill="FFFFFF"/>
        </w:rPr>
        <w:t>Придаёт пособию эстетически привлекательный вид. А также служит для иллюстрации информации по теме. Дети составляют короткие рассказы по картинкам.</w:t>
      </w:r>
      <w:r>
        <w:rPr>
          <w:rFonts w:ascii="Open Sans" w:hAnsi="Open Sans"/>
          <w:color w:val="1B1C2A"/>
          <w:sz w:val="23"/>
          <w:szCs w:val="23"/>
        </w:rPr>
        <w:br/>
      </w:r>
      <w:r>
        <w:rPr>
          <w:rFonts w:ascii="Open Sans" w:hAnsi="Open Sans"/>
          <w:color w:val="1B1C2A"/>
          <w:sz w:val="23"/>
          <w:szCs w:val="23"/>
          <w:shd w:val="clear" w:color="auto" w:fill="FFFFFF"/>
        </w:rPr>
        <w:t xml:space="preserve">В </w:t>
      </w:r>
      <w:proofErr w:type="spellStart"/>
      <w:r>
        <w:rPr>
          <w:rFonts w:ascii="Open Sans" w:hAnsi="Open Sans"/>
          <w:color w:val="1B1C2A"/>
          <w:sz w:val="23"/>
          <w:szCs w:val="23"/>
          <w:shd w:val="clear" w:color="auto" w:fill="FFFFFF"/>
        </w:rPr>
        <w:t>лэпбук</w:t>
      </w:r>
      <w:proofErr w:type="spellEnd"/>
      <w:r>
        <w:rPr>
          <w:rFonts w:ascii="Open Sans" w:hAnsi="Open Sans"/>
          <w:color w:val="1B1C2A"/>
          <w:sz w:val="23"/>
          <w:szCs w:val="23"/>
          <w:shd w:val="clear" w:color="auto" w:fill="FFFFFF"/>
        </w:rPr>
        <w:t xml:space="preserve"> можно также включить интересные видеоматериалы, связанные с изучением космоса, мультфильмы, призванные активизировать интерес ребят к космосу (дети смотрят видео, потом обсуждают сюжет).</w:t>
      </w:r>
    </w:p>
    <w:p w:rsidR="002D34C5" w:rsidRDefault="002D34C5">
      <w:pPr>
        <w:rPr>
          <w:rFonts w:ascii="Open Sans" w:hAnsi="Open Sans"/>
          <w:color w:val="1B1C2A"/>
          <w:sz w:val="23"/>
          <w:szCs w:val="23"/>
          <w:shd w:val="clear" w:color="auto" w:fill="FFFFFF"/>
        </w:rPr>
      </w:pPr>
      <w:r>
        <w:rPr>
          <w:rFonts w:ascii="Open Sans" w:hAnsi="Open Sans"/>
          <w:color w:val="1B1C2A"/>
          <w:sz w:val="23"/>
          <w:szCs w:val="23"/>
          <w:shd w:val="clear" w:color="auto" w:fill="FFFFFF"/>
        </w:rPr>
        <w:t>В дидактических и подвижных играх дети отрабатывают полученную по теме информацию.</w:t>
      </w:r>
    </w:p>
    <w:p w:rsidR="002D34C5" w:rsidRDefault="00AF35AE">
      <w:pPr>
        <w:rPr>
          <w:rFonts w:ascii="Open Sans" w:hAnsi="Open Sans"/>
          <w:color w:val="1B1C2A"/>
          <w:sz w:val="23"/>
          <w:szCs w:val="23"/>
          <w:shd w:val="clear" w:color="auto" w:fill="FFFFFF"/>
        </w:rPr>
      </w:pPr>
      <w:r>
        <w:rPr>
          <w:rFonts w:ascii="Open Sans" w:hAnsi="Open Sans"/>
          <w:color w:val="1B1C2A"/>
          <w:sz w:val="23"/>
          <w:szCs w:val="23"/>
          <w:shd w:val="clear" w:color="auto" w:fill="FFFFFF"/>
        </w:rPr>
        <w:t>Кармашки с «шаблонами</w:t>
      </w:r>
      <w:r w:rsidR="002D34C5">
        <w:rPr>
          <w:rFonts w:ascii="Open Sans" w:hAnsi="Open Sans"/>
          <w:color w:val="1B1C2A"/>
          <w:sz w:val="23"/>
          <w:szCs w:val="23"/>
          <w:shd w:val="clear" w:color="auto" w:fill="FFFFFF"/>
        </w:rPr>
        <w:t xml:space="preserve"> для раскрашивания</w:t>
      </w:r>
      <w:r>
        <w:rPr>
          <w:rFonts w:ascii="Open Sans" w:hAnsi="Open Sans"/>
          <w:color w:val="1B1C2A"/>
          <w:sz w:val="23"/>
          <w:szCs w:val="23"/>
          <w:shd w:val="clear" w:color="auto" w:fill="FFFFFF"/>
        </w:rPr>
        <w:t>» помогают детям</w:t>
      </w:r>
      <w:r w:rsidR="002D34C5" w:rsidRPr="002D34C5">
        <w:rPr>
          <w:rFonts w:ascii="Open Sans" w:hAnsi="Open Sans"/>
          <w:color w:val="1B1C2A"/>
          <w:sz w:val="23"/>
          <w:szCs w:val="23"/>
          <w:shd w:val="clear" w:color="auto" w:fill="FFFFFF"/>
        </w:rPr>
        <w:t xml:space="preserve"> </w:t>
      </w:r>
      <w:r>
        <w:rPr>
          <w:rFonts w:ascii="Open Sans" w:hAnsi="Open Sans"/>
          <w:color w:val="1B1C2A"/>
          <w:sz w:val="23"/>
          <w:szCs w:val="23"/>
          <w:shd w:val="clear" w:color="auto" w:fill="FFFFFF"/>
        </w:rPr>
        <w:t>з</w:t>
      </w:r>
      <w:r w:rsidR="002D34C5">
        <w:rPr>
          <w:rFonts w:ascii="Open Sans" w:hAnsi="Open Sans"/>
          <w:color w:val="1B1C2A"/>
          <w:sz w:val="23"/>
          <w:szCs w:val="23"/>
          <w:shd w:val="clear" w:color="auto" w:fill="FFFFFF"/>
        </w:rPr>
        <w:t>акрепить знания геометрических фигур, познакомить с особенностями цветовой гаммы планет, отрабатывать навык раскрашивания красками и восковыми мелками.</w:t>
      </w:r>
      <w:r>
        <w:rPr>
          <w:rFonts w:ascii="Open Sans" w:hAnsi="Open Sans"/>
          <w:color w:val="1B1C2A"/>
          <w:sz w:val="23"/>
          <w:szCs w:val="23"/>
          <w:shd w:val="clear" w:color="auto" w:fill="FFFFFF"/>
        </w:rPr>
        <w:t xml:space="preserve"> Д</w:t>
      </w:r>
      <w:r w:rsidR="002D34C5">
        <w:rPr>
          <w:rFonts w:ascii="Open Sans" w:hAnsi="Open Sans"/>
          <w:color w:val="1B1C2A"/>
          <w:sz w:val="23"/>
          <w:szCs w:val="23"/>
          <w:shd w:val="clear" w:color="auto" w:fill="FFFFFF"/>
        </w:rPr>
        <w:t>етям предлагаются также шаблоны с космонавтами в открытом космосе.</w:t>
      </w:r>
    </w:p>
    <w:p w:rsidR="00F54459" w:rsidRDefault="00F54459">
      <w:pPr>
        <w:rPr>
          <w:rFonts w:ascii="Open Sans" w:hAnsi="Open Sans"/>
          <w:color w:val="1B1C2A"/>
          <w:sz w:val="23"/>
          <w:szCs w:val="23"/>
          <w:shd w:val="clear" w:color="auto" w:fill="FFFFFF"/>
        </w:rPr>
      </w:pPr>
      <w:r>
        <w:rPr>
          <w:noProof/>
          <w:lang w:eastAsia="ru-RU"/>
        </w:rPr>
        <w:lastRenderedPageBreak/>
        <w:drawing>
          <wp:inline distT="0" distB="0" distL="0" distR="0" wp14:anchorId="55C5B6AA" wp14:editId="3F80241B">
            <wp:extent cx="5553075" cy="55302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574264" cy="5551372"/>
                    </a:xfrm>
                    <a:prstGeom prst="rect">
                      <a:avLst/>
                    </a:prstGeom>
                  </pic:spPr>
                </pic:pic>
              </a:graphicData>
            </a:graphic>
          </wp:inline>
        </w:drawing>
      </w:r>
      <w:r w:rsidR="002C6FB7">
        <w:rPr>
          <w:noProof/>
          <w:lang w:eastAsia="ru-RU"/>
        </w:rPr>
        <w:lastRenderedPageBreak/>
        <w:drawing>
          <wp:inline distT="0" distB="0" distL="0" distR="0" wp14:anchorId="0F7682A1" wp14:editId="298E4C15">
            <wp:extent cx="5940425" cy="7920355"/>
            <wp:effectExtent l="0" t="0" r="317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7920355"/>
                    </a:xfrm>
                    <a:prstGeom prst="rect">
                      <a:avLst/>
                    </a:prstGeom>
                  </pic:spPr>
                </pic:pic>
              </a:graphicData>
            </a:graphic>
          </wp:inline>
        </w:drawing>
      </w:r>
      <w:r w:rsidR="002C6FB7">
        <w:rPr>
          <w:noProof/>
          <w:lang w:eastAsia="ru-RU"/>
        </w:rPr>
        <w:lastRenderedPageBreak/>
        <w:drawing>
          <wp:inline distT="0" distB="0" distL="0" distR="0" wp14:anchorId="7E969D59" wp14:editId="07CD38CB">
            <wp:extent cx="5447843" cy="7429500"/>
            <wp:effectExtent l="0" t="0" r="63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469396" cy="7458893"/>
                    </a:xfrm>
                    <a:prstGeom prst="rect">
                      <a:avLst/>
                    </a:prstGeom>
                  </pic:spPr>
                </pic:pic>
              </a:graphicData>
            </a:graphic>
          </wp:inline>
        </w:drawing>
      </w:r>
    </w:p>
    <w:p w:rsidR="002C6FB7" w:rsidRPr="00AF35AE" w:rsidRDefault="002C6FB7">
      <w:pPr>
        <w:rPr>
          <w:rFonts w:ascii="Open Sans" w:hAnsi="Open Sans"/>
          <w:color w:val="1B1C2A"/>
          <w:sz w:val="23"/>
          <w:szCs w:val="23"/>
          <w:shd w:val="clear" w:color="auto" w:fill="FFFFFF"/>
        </w:rPr>
      </w:pPr>
      <w:r>
        <w:rPr>
          <w:noProof/>
          <w:lang w:eastAsia="ru-RU"/>
        </w:rPr>
        <w:lastRenderedPageBreak/>
        <w:drawing>
          <wp:inline distT="0" distB="0" distL="0" distR="0" wp14:anchorId="1B40B5FC" wp14:editId="3579B5EE">
            <wp:extent cx="5940425" cy="7920355"/>
            <wp:effectExtent l="0" t="0" r="3175"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7920355"/>
                    </a:xfrm>
                    <a:prstGeom prst="rect">
                      <a:avLst/>
                    </a:prstGeom>
                  </pic:spPr>
                </pic:pic>
              </a:graphicData>
            </a:graphic>
          </wp:inline>
        </w:drawing>
      </w:r>
      <w:r>
        <w:rPr>
          <w:noProof/>
          <w:lang w:eastAsia="ru-RU"/>
        </w:rPr>
        <w:lastRenderedPageBreak/>
        <w:drawing>
          <wp:inline distT="0" distB="0" distL="0" distR="0" wp14:anchorId="5A0EB120" wp14:editId="04967026">
            <wp:extent cx="5940425" cy="7920355"/>
            <wp:effectExtent l="0" t="0" r="3175"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7920355"/>
                    </a:xfrm>
                    <a:prstGeom prst="rect">
                      <a:avLst/>
                    </a:prstGeom>
                  </pic:spPr>
                </pic:pic>
              </a:graphicData>
            </a:graphic>
          </wp:inline>
        </w:drawing>
      </w:r>
      <w:r>
        <w:rPr>
          <w:noProof/>
          <w:lang w:eastAsia="ru-RU"/>
        </w:rPr>
        <w:lastRenderedPageBreak/>
        <w:drawing>
          <wp:inline distT="0" distB="0" distL="0" distR="0" wp14:anchorId="15E48D5B" wp14:editId="13400FC5">
            <wp:extent cx="5940425" cy="7920355"/>
            <wp:effectExtent l="0" t="0" r="3175"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7920355"/>
                    </a:xfrm>
                    <a:prstGeom prst="rect">
                      <a:avLst/>
                    </a:prstGeom>
                  </pic:spPr>
                </pic:pic>
              </a:graphicData>
            </a:graphic>
          </wp:inline>
        </w:drawing>
      </w:r>
      <w:r>
        <w:rPr>
          <w:noProof/>
          <w:lang w:eastAsia="ru-RU"/>
        </w:rPr>
        <w:lastRenderedPageBreak/>
        <w:drawing>
          <wp:inline distT="0" distB="0" distL="0" distR="0" wp14:anchorId="0BD2647B" wp14:editId="01DB388B">
            <wp:extent cx="5940425" cy="7920355"/>
            <wp:effectExtent l="0" t="0" r="317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7920355"/>
                    </a:xfrm>
                    <a:prstGeom prst="rect">
                      <a:avLst/>
                    </a:prstGeom>
                  </pic:spPr>
                </pic:pic>
              </a:graphicData>
            </a:graphic>
          </wp:inline>
        </w:drawing>
      </w:r>
      <w:r>
        <w:rPr>
          <w:noProof/>
          <w:lang w:eastAsia="ru-RU"/>
        </w:rPr>
        <w:lastRenderedPageBreak/>
        <w:drawing>
          <wp:inline distT="0" distB="0" distL="0" distR="0" wp14:anchorId="5C51A8BC" wp14:editId="7AD1DB2F">
            <wp:extent cx="5940425" cy="7920355"/>
            <wp:effectExtent l="0" t="0" r="3175"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7920355"/>
                    </a:xfrm>
                    <a:prstGeom prst="rect">
                      <a:avLst/>
                    </a:prstGeom>
                  </pic:spPr>
                </pic:pic>
              </a:graphicData>
            </a:graphic>
          </wp:inline>
        </w:drawing>
      </w:r>
      <w:r>
        <w:rPr>
          <w:noProof/>
          <w:lang w:eastAsia="ru-RU"/>
        </w:rPr>
        <w:lastRenderedPageBreak/>
        <w:drawing>
          <wp:inline distT="0" distB="0" distL="0" distR="0" wp14:anchorId="20C87B61" wp14:editId="0DAB4550">
            <wp:extent cx="5940425" cy="7920355"/>
            <wp:effectExtent l="0" t="0" r="3175"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7920355"/>
                    </a:xfrm>
                    <a:prstGeom prst="rect">
                      <a:avLst/>
                    </a:prstGeom>
                  </pic:spPr>
                </pic:pic>
              </a:graphicData>
            </a:graphic>
          </wp:inline>
        </w:drawing>
      </w:r>
      <w:bookmarkStart w:id="0" w:name="_GoBack"/>
      <w:bookmarkEnd w:id="0"/>
    </w:p>
    <w:sectPr w:rsidR="002C6FB7" w:rsidRPr="00AF35A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Open Sans">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5882"/>
    <w:rsid w:val="002C6FB7"/>
    <w:rsid w:val="002D34C5"/>
    <w:rsid w:val="00915882"/>
    <w:rsid w:val="009C20A7"/>
    <w:rsid w:val="00AD086E"/>
    <w:rsid w:val="00AF35AE"/>
    <w:rsid w:val="00F544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B87933"/>
  <w15:chartTrackingRefBased/>
  <w15:docId w15:val="{85F1EAC6-B948-48C8-8ECA-1F1ECB83B6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link w:val="20"/>
    <w:uiPriority w:val="9"/>
    <w:qFormat/>
    <w:rsid w:val="009C20A7"/>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9C20A7"/>
    <w:rPr>
      <w:rFonts w:ascii="Times New Roman" w:eastAsia="Times New Roman" w:hAnsi="Times New Roman" w:cs="Times New Roman"/>
      <w:b/>
      <w:bCs/>
      <w:sz w:val="36"/>
      <w:szCs w:val="36"/>
      <w:lang w:eastAsia="ru-RU"/>
    </w:rPr>
  </w:style>
  <w:style w:type="paragraph" w:styleId="a3">
    <w:name w:val="Normal (Web)"/>
    <w:basedOn w:val="a"/>
    <w:uiPriority w:val="99"/>
    <w:semiHidden/>
    <w:unhideWhenUsed/>
    <w:rsid w:val="009C20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uthor-text">
    <w:name w:val="author-text"/>
    <w:basedOn w:val="a"/>
    <w:rsid w:val="009C20A7"/>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2504343">
      <w:bodyDiv w:val="1"/>
      <w:marLeft w:val="0"/>
      <w:marRight w:val="0"/>
      <w:marTop w:val="0"/>
      <w:marBottom w:val="0"/>
      <w:divBdr>
        <w:top w:val="none" w:sz="0" w:space="0" w:color="auto"/>
        <w:left w:val="none" w:sz="0" w:space="0" w:color="auto"/>
        <w:bottom w:val="none" w:sz="0" w:space="0" w:color="auto"/>
        <w:right w:val="none" w:sz="0" w:space="0" w:color="auto"/>
      </w:divBdr>
    </w:div>
    <w:div w:id="2005039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10</Pages>
  <Words>378</Words>
  <Characters>2161</Characters>
  <Application>Microsoft Office Word</Application>
  <DocSecurity>0</DocSecurity>
  <Lines>18</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cp:revision>
  <dcterms:created xsi:type="dcterms:W3CDTF">2024-04-16T05:04:00Z</dcterms:created>
  <dcterms:modified xsi:type="dcterms:W3CDTF">2024-04-17T16:06:00Z</dcterms:modified>
</cp:coreProperties>
</file>