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FE" w:rsidRPr="00E15BBD" w:rsidRDefault="004E1CFE" w:rsidP="004E1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BB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568960</wp:posOffset>
            </wp:positionV>
            <wp:extent cx="1519200" cy="1562400"/>
            <wp:effectExtent l="0" t="0" r="0" b="0"/>
            <wp:wrapNone/>
            <wp:docPr id="1" name="Рисунок 9" descr="3bd95eebc6f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d95eebc6f7t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BBD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город Нягань «Детский сад № 9 Белоснежка» комбинированного вида»</w:t>
      </w:r>
    </w:p>
    <w:p w:rsidR="004E1CFE" w:rsidRPr="008C28EA" w:rsidRDefault="004E1CFE" w:rsidP="004E1CFE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E1CFE" w:rsidRPr="008C28EA" w:rsidRDefault="004E1CFE" w:rsidP="004E1CFE">
      <w:pPr>
        <w:spacing w:before="100" w:beforeAutospacing="1"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E1CFE" w:rsidRPr="008C28EA" w:rsidRDefault="004E1CFE" w:rsidP="004E1CFE">
      <w:pPr>
        <w:spacing w:before="100" w:beforeAutospacing="1"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E1CFE" w:rsidRPr="008C28EA" w:rsidRDefault="004E1CFE" w:rsidP="004E1CFE">
      <w:pPr>
        <w:spacing w:before="100" w:beforeAutospacing="1"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E1CFE" w:rsidRPr="008C28EA" w:rsidRDefault="004E1CFE" w:rsidP="004E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CFE" w:rsidRPr="008C28EA" w:rsidRDefault="004E1CFE" w:rsidP="004E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CFE" w:rsidRDefault="004E1CFE" w:rsidP="004E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CFE" w:rsidRDefault="004E1CFE" w:rsidP="004E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CFE" w:rsidRDefault="004E1CFE" w:rsidP="004E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CFE" w:rsidRDefault="004E1CFE" w:rsidP="004E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CFE" w:rsidRDefault="004E1CFE" w:rsidP="004E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CFE" w:rsidRDefault="004E1CFE" w:rsidP="004E1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48C" w:rsidRDefault="006976A4" w:rsidP="00B7448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Картотека</w:t>
      </w:r>
      <w:r w:rsidR="00B7448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игр по развитию речи</w:t>
      </w:r>
      <w:r w:rsidR="00B744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1CFE" w:rsidRPr="00B7448C" w:rsidRDefault="00B7448C" w:rsidP="00B7448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</w:t>
      </w:r>
      <w:r w:rsidR="004E1CFE">
        <w:rPr>
          <w:rFonts w:ascii="Times New Roman" w:hAnsi="Times New Roman" w:cs="Times New Roman"/>
          <w:sz w:val="36"/>
          <w:szCs w:val="36"/>
        </w:rPr>
        <w:t xml:space="preserve"> дошкольного возраста</w:t>
      </w:r>
    </w:p>
    <w:p w:rsidR="004E1CFE" w:rsidRPr="008C28EA" w:rsidRDefault="004E1CFE" w:rsidP="004E1CF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E1CFE" w:rsidRPr="008C28EA" w:rsidRDefault="004E1CFE" w:rsidP="004E1CFE">
      <w:pPr>
        <w:spacing w:after="0"/>
        <w:ind w:left="2832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E1CFE" w:rsidRPr="008C28EA" w:rsidRDefault="004E1CFE" w:rsidP="004E1CFE">
      <w:pPr>
        <w:spacing w:after="0"/>
        <w:ind w:left="2832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E1CFE" w:rsidRPr="008C28EA" w:rsidRDefault="004E1CFE" w:rsidP="004E1CFE">
      <w:pPr>
        <w:spacing w:after="0"/>
        <w:ind w:left="2832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E1CFE" w:rsidRDefault="004E1CFE" w:rsidP="004E1CFE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E1CFE" w:rsidRDefault="004E1CFE" w:rsidP="004E1CFE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E1CFE" w:rsidRDefault="004E1CFE" w:rsidP="004E1CFE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E1CFE" w:rsidRDefault="004E1CFE" w:rsidP="004E1CFE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E1CFE" w:rsidRDefault="004E1CFE" w:rsidP="004E1CFE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E1CFE" w:rsidRDefault="004E1CFE" w:rsidP="004E1CFE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E1CFE" w:rsidRPr="00E15BBD" w:rsidRDefault="004E1CFE" w:rsidP="004E1CFE">
      <w:pPr>
        <w:spacing w:after="0"/>
        <w:ind w:left="3540" w:firstLine="708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E15BBD">
        <w:rPr>
          <w:rFonts w:ascii="Times New Roman" w:hAnsi="Times New Roman"/>
          <w:b/>
          <w:bCs/>
          <w:kern w:val="36"/>
          <w:sz w:val="32"/>
          <w:szCs w:val="32"/>
        </w:rPr>
        <w:t>Воспитатель старшей группы:</w:t>
      </w:r>
    </w:p>
    <w:p w:rsidR="004E1CFE" w:rsidRPr="00E15BBD" w:rsidRDefault="004E1CFE" w:rsidP="004E1CFE">
      <w:pPr>
        <w:spacing w:after="0"/>
        <w:ind w:left="3540" w:firstLine="708"/>
        <w:outlineLvl w:val="0"/>
        <w:rPr>
          <w:rFonts w:ascii="Times New Roman" w:hAnsi="Times New Roman"/>
          <w:bCs/>
          <w:kern w:val="36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t>Осинцева Светлана Александровна</w:t>
      </w:r>
    </w:p>
    <w:p w:rsidR="004E1CFE" w:rsidRPr="008C28EA" w:rsidRDefault="004E1CFE" w:rsidP="004E1CFE">
      <w:pPr>
        <w:spacing w:after="0"/>
        <w:ind w:left="2832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E1CFE" w:rsidRPr="008C28EA" w:rsidRDefault="004E1CFE" w:rsidP="004E1CFE">
      <w:pPr>
        <w:spacing w:after="0"/>
        <w:ind w:left="2832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964B9" w:rsidRDefault="005964B9"/>
    <w:p w:rsidR="004E1CFE" w:rsidRDefault="004E1CFE"/>
    <w:p w:rsidR="004E1CFE" w:rsidRDefault="004E1CFE"/>
    <w:p w:rsidR="004E1CFE" w:rsidRDefault="004E1CFE"/>
    <w:p w:rsidR="004E1CFE" w:rsidRDefault="004E1CFE"/>
    <w:p w:rsidR="004E1CFE" w:rsidRPr="001A1556" w:rsidRDefault="001A1556" w:rsidP="004E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1A1556">
        <w:rPr>
          <w:rFonts w:ascii="Times New Roman" w:hAnsi="Times New Roman" w:cs="Times New Roman"/>
          <w:sz w:val="28"/>
          <w:szCs w:val="28"/>
        </w:rPr>
        <w:t>2018 год</w:t>
      </w:r>
    </w:p>
    <w:p w:rsidR="004E1CFE" w:rsidRPr="00C13AC3" w:rsidRDefault="004E1CFE" w:rsidP="004E1C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Словесные игры с детьми 4–5 лет</w:t>
      </w:r>
    </w:p>
    <w:p w:rsidR="004E1CFE" w:rsidRPr="00E90305" w:rsidRDefault="004E1CFE" w:rsidP="004E1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Развитие речи у детей 4-5 лет имеет свои особенности. Обычно в этом возрасте мы слышим уже не младенческий лепет, а осознанную детскую речь. Запас слов ребёнка уже достаточно велик: он может строить правильные фразы, рассуждать на отвлечённые темы. Беседа с ребёнком 4-5 лет не ограничивается тем, что он видит вокруг себя. Его интересуют самые разные темы, на которые он стремится поговорить со взрослыми и сверстниками. Но бывает, что из-за недостаточного развития речи ребёнок не может донести до взрослого или до сверстника свою мысль.</w:t>
      </w:r>
    </w:p>
    <w:p w:rsidR="004E1CFE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Предлагаю словесные игры, в которые родители могут играть со своими детьми дома. Играя в них, вы будете способствовать не только речевому развитию вашего ребёнка, но и развитию его внимания, мышления</w:t>
      </w:r>
      <w:r>
        <w:rPr>
          <w:rFonts w:ascii="Times New Roman" w:hAnsi="Times New Roman" w:cs="Times New Roman"/>
          <w:sz w:val="28"/>
          <w:szCs w:val="28"/>
        </w:rPr>
        <w:t xml:space="preserve"> и памяти. Успехов вам!</w:t>
      </w:r>
    </w:p>
    <w:p w:rsidR="004E1CFE" w:rsidRPr="004E1CFE" w:rsidRDefault="004E1CFE" w:rsidP="004E1CFE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Игра «Опиши предмет» (или «Какой предмет? »)</w:t>
      </w:r>
      <w:r w:rsidRPr="004E1CFE">
        <w:rPr>
          <w:rFonts w:ascii="Times New Roman" w:hAnsi="Times New Roman" w:cs="Times New Roman"/>
          <w:b/>
          <w:sz w:val="28"/>
          <w:szCs w:val="28"/>
        </w:rPr>
        <w:tab/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Pr="00E90305">
        <w:rPr>
          <w:rFonts w:ascii="Times New Roman" w:hAnsi="Times New Roman" w:cs="Times New Roman"/>
          <w:sz w:val="28"/>
          <w:szCs w:val="28"/>
        </w:rPr>
        <w:t>взрослый называет какое-нибудь слово-существительное, обозначающее предмет. Ребёнок подбирает и называет слова-прилагательные к этому предмету. Нужно подобрать не менее 5 прилагательных.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90305">
        <w:rPr>
          <w:rFonts w:ascii="Times New Roman" w:hAnsi="Times New Roman" w:cs="Times New Roman"/>
          <w:sz w:val="28"/>
          <w:szCs w:val="28"/>
        </w:rPr>
        <w:t>мяч (круглый, красный, большой, гладкий, резиновый) ; диван (новый, мягкий, коричневый, длинный, высокий).</w:t>
      </w:r>
    </w:p>
    <w:p w:rsidR="004E1CFE" w:rsidRPr="004E1CFE" w:rsidRDefault="004E1CFE" w:rsidP="004E1CFE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CFE">
        <w:rPr>
          <w:rFonts w:ascii="Times New Roman" w:hAnsi="Times New Roman" w:cs="Times New Roman"/>
          <w:sz w:val="28"/>
          <w:szCs w:val="28"/>
        </w:rPr>
        <w:t>Игра «Части - целое»</w:t>
      </w:r>
      <w:r w:rsidRPr="004E1CFE">
        <w:rPr>
          <w:rFonts w:ascii="Times New Roman" w:hAnsi="Times New Roman" w:cs="Times New Roman"/>
          <w:sz w:val="28"/>
          <w:szCs w:val="28"/>
        </w:rPr>
        <w:tab/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Pr="00E90305">
        <w:rPr>
          <w:rFonts w:ascii="Times New Roman" w:hAnsi="Times New Roman" w:cs="Times New Roman"/>
          <w:sz w:val="28"/>
          <w:szCs w:val="28"/>
        </w:rPr>
        <w:t>взрослый называет части какого-то предмета, ребёнок называет сам предмет.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Например: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ножки, спинка, сиденье (стул) 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Pr="00E90305">
        <w:rPr>
          <w:rFonts w:ascii="Times New Roman" w:hAnsi="Times New Roman" w:cs="Times New Roman"/>
          <w:sz w:val="28"/>
          <w:szCs w:val="28"/>
        </w:rPr>
        <w:t>взрослый называет слово (существительное, прилагательное, глагол, наречие, ребёнок подбирает и называет к заданному слову антоним.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Например: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друг – враг, длинный – короткий, ложиться – вставать, высоко – низко.</w:t>
      </w:r>
    </w:p>
    <w:p w:rsidR="004E1CFE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lastRenderedPageBreak/>
        <w:t>Игра «Скажи ласково»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Pr="00E90305">
        <w:rPr>
          <w:rFonts w:ascii="Times New Roman" w:hAnsi="Times New Roman" w:cs="Times New Roman"/>
          <w:sz w:val="28"/>
          <w:szCs w:val="28"/>
        </w:rPr>
        <w:t>взрослый называет предмет, ребёнок должен назвать этот же предмет ласково.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90305">
        <w:rPr>
          <w:rFonts w:ascii="Times New Roman" w:hAnsi="Times New Roman" w:cs="Times New Roman"/>
          <w:sz w:val="28"/>
          <w:szCs w:val="28"/>
        </w:rPr>
        <w:t>стул – стульчик, мяч – мячик, сумка – сумочка.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Игра «Отгадай профессию»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Pr="00E90305">
        <w:rPr>
          <w:rFonts w:ascii="Times New Roman" w:hAnsi="Times New Roman" w:cs="Times New Roman"/>
          <w:sz w:val="28"/>
          <w:szCs w:val="28"/>
        </w:rPr>
        <w:t>взрослый называет инструменты человека какой-либо профессии, ребёнок называет профессию.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Например: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шприц, бинт, лекарство (врач) ; указка, мел, красная ручка (учитель) 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Игра «Найди общее»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Pr="00E90305">
        <w:rPr>
          <w:rFonts w:ascii="Times New Roman" w:hAnsi="Times New Roman" w:cs="Times New Roman"/>
          <w:sz w:val="28"/>
          <w:szCs w:val="28"/>
        </w:rPr>
        <w:t>взрослый раскладывает ряд предметов и предлагает сгруппировать их по какому-то признаку, а затем пояснить свои действия.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Например: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мяч, огурец, яблоко, кубик, лук, банан (мяч и кубик – игрушки, огурец и лук – овощи, яблоко и банан – фрукты) 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Игра «Почему нельзя? »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Pr="00E90305">
        <w:rPr>
          <w:rFonts w:ascii="Times New Roman" w:hAnsi="Times New Roman" w:cs="Times New Roman"/>
          <w:sz w:val="28"/>
          <w:szCs w:val="28"/>
        </w:rPr>
        <w:t>взрослый задаёт ребёнку вопрос, ребёнок отвечает на него, обосновывая свою точку зрения.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Например: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E90305">
        <w:rPr>
          <w:rFonts w:ascii="Times New Roman" w:hAnsi="Times New Roman" w:cs="Times New Roman"/>
          <w:sz w:val="28"/>
          <w:szCs w:val="28"/>
        </w:rPr>
        <w:t>Почему нельзя бросать бумажки на улице? Почему нельзя играть со спичками? Почему нельзя рвать книги?</w:t>
      </w:r>
    </w:p>
    <w:p w:rsidR="004E1CFE" w:rsidRPr="00E90305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Pr="004E1CFE" w:rsidRDefault="004E1CFE" w:rsidP="004E1CF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1CFE">
        <w:rPr>
          <w:rFonts w:ascii="Times New Roman" w:hAnsi="Times New Roman" w:cs="Times New Roman"/>
          <w:sz w:val="40"/>
          <w:szCs w:val="40"/>
        </w:rPr>
        <w:lastRenderedPageBreak/>
        <w:t>Словесные игры для детей старшего дошкольного возраста</w:t>
      </w:r>
    </w:p>
    <w:p w:rsidR="004E1CFE" w:rsidRPr="00C13AC3" w:rsidRDefault="004E1CFE" w:rsidP="004E1CFE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1CFE" w:rsidRPr="00C13AC3" w:rsidRDefault="004E1CFE" w:rsidP="004E1C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В дошкольном возрасте процесс развития речи происходит бурно и непрерывно. Это происходит как во время нахождения ребенка в детском саду, так и при общении с взрослыми дома. Родители играют значительную роль в обогащении словарного запаса детей, и могут это делать ненавязчиво в процессе повседневной жизни. С детьми старшего дошкольного возраста, а порой и с младшими школьниками полезно играть в так называемые словесные игры. Словесные игры развивают у детей речь и мышление, фантазию и воображение. Для словесных игр не нужен какой-то реквизит. Играть в словесные игры можно по дороге в детский сад, стоя в очереди или во время поездки в транспорте. Хочу привести примеры наиболее известных и популярных словесных игр для детей.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sz w:val="28"/>
          <w:szCs w:val="28"/>
        </w:rPr>
        <w:t>«Противоположности»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Вы называете слово, задача ребенка - назвать в ответ слово, противоположное по значению. Примеры: холодный - горячий, добрый - злой, высокий - низкий, день - ночь и т. д.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«Каким бывает?»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В этой словесной игре надо по очереди подбирать определения к выбранному слову. Например, какой бывает собака (домашней, злой, породистой, кусачей и т. д.) Кто больше не сможет придумать определений – проиграл.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«Что бывает?»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Эта словесная игра противоположная предыдущей. В ней надо называть, что может иметь данное определение. Например, что может быть теплым: теплая одежда, теплая погода, теплый чай и т. д.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«Новые слова»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В данной словесной игре участники должны придумывать новые слова, соединяя уже существующие. При этом надо не просто придумать новое слово, но и объяснить его значение. Например, арбудыня – это такой фрукт, в котором чередуются арбузные и дынные кусочки.</w:t>
      </w:r>
    </w:p>
    <w:p w:rsid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lastRenderedPageBreak/>
        <w:t>«Буриме»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В этой популярной словесной игре надо сочинять стихи на заранее заданные рифмы. Например, попробуйте вместе с ребенком сочинить стишок с рифмой корона – ворона. У нас получился вот такой стих: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Птица важная ворона,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К лицу была бы ей корона.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Прежде чем предлагать ребенку поиграть в "Буриме", надо объяснить ему, что такое рифма и научить его находить пары рифмованных слов.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«На одну букву»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Словесная игра, в которой надо придумывать смешные, нелепые предложения, все слова в которых начинаются на одну букву. Примеры: Заяц звенел золотым звонком. Кошка купила килограмм конфет.</w:t>
      </w:r>
    </w:p>
    <w:p w:rsidR="004E1CFE" w:rsidRPr="004E1CFE" w:rsidRDefault="004E1CFE" w:rsidP="004E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«Я знаю»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  <w:r w:rsidRPr="00C13AC3">
        <w:rPr>
          <w:rFonts w:ascii="Times New Roman" w:hAnsi="Times New Roman" w:cs="Times New Roman"/>
          <w:sz w:val="28"/>
          <w:szCs w:val="28"/>
        </w:rPr>
        <w:t>В эту словесную игру обычно играют с мячом. Можно стучать им об пол или асфальт и произносить: "Я знаю пять названий цветов: роза, ромашка, василек, тюльпан, медуница". Называть можно что угодно: города, женские или мужские имена, породы собак и т. д.</w:t>
      </w: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FE" w:rsidRPr="00C13AC3" w:rsidRDefault="004E1CFE" w:rsidP="004E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 w:rsidP="004E1CFE">
      <w:pPr>
        <w:jc w:val="both"/>
      </w:pPr>
    </w:p>
    <w:p w:rsidR="004E1CFE" w:rsidRDefault="004E1CFE"/>
    <w:sectPr w:rsidR="004E1CFE" w:rsidSect="004B78D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43" w:rsidRDefault="00321343" w:rsidP="004E1CFE">
      <w:pPr>
        <w:spacing w:after="0" w:line="240" w:lineRule="auto"/>
      </w:pPr>
      <w:r>
        <w:separator/>
      </w:r>
    </w:p>
  </w:endnote>
  <w:endnote w:type="continuationSeparator" w:id="1">
    <w:p w:rsidR="00321343" w:rsidRDefault="00321343" w:rsidP="004E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43" w:rsidRDefault="00321343" w:rsidP="004E1CFE">
      <w:pPr>
        <w:spacing w:after="0" w:line="240" w:lineRule="auto"/>
      </w:pPr>
      <w:r>
        <w:separator/>
      </w:r>
    </w:p>
  </w:footnote>
  <w:footnote w:type="continuationSeparator" w:id="1">
    <w:p w:rsidR="00321343" w:rsidRDefault="00321343" w:rsidP="004E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CFE"/>
    <w:rsid w:val="00083845"/>
    <w:rsid w:val="00190A0D"/>
    <w:rsid w:val="001A1556"/>
    <w:rsid w:val="00321343"/>
    <w:rsid w:val="004B78DA"/>
    <w:rsid w:val="004E1CFE"/>
    <w:rsid w:val="005964B9"/>
    <w:rsid w:val="006976A4"/>
    <w:rsid w:val="009204F3"/>
    <w:rsid w:val="009A2361"/>
    <w:rsid w:val="00B7448C"/>
    <w:rsid w:val="00CE0D5E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CFE"/>
  </w:style>
  <w:style w:type="paragraph" w:styleId="a5">
    <w:name w:val="footer"/>
    <w:basedOn w:val="a"/>
    <w:link w:val="a6"/>
    <w:uiPriority w:val="99"/>
    <w:semiHidden/>
    <w:unhideWhenUsed/>
    <w:rsid w:val="004E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793</Words>
  <Characters>4523</Characters>
  <Application>Microsoft Office Word</Application>
  <DocSecurity>0</DocSecurity>
  <Lines>37</Lines>
  <Paragraphs>10</Paragraphs>
  <ScaleCrop>false</ScaleCrop>
  <Company>Grizli777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2020-01-19T07:02:00Z</dcterms:created>
  <dcterms:modified xsi:type="dcterms:W3CDTF">2020-02-15T07:56:00Z</dcterms:modified>
</cp:coreProperties>
</file>