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2DF" w:rsidRDefault="0030146D" w:rsidP="007C6540">
      <w:pPr>
        <w:ind w:firstLine="567"/>
        <w:jc w:val="center"/>
      </w:pPr>
      <w:r w:rsidRPr="007C6540">
        <w:t>ИГРЫ ДЛЯ РАЗВИТИЯ СЛУХОРЕЧЕВОГО ВОСПРИЯТИЯ У ДЕТЕЙ СО СЛОЖНОЙ СТРУКТУРОЙ ДЕФЕКТА  ПОСЛЕ КОХЛЕАРНОЙ ИМПЛАНТАЦИИ (КИ).</w:t>
      </w:r>
    </w:p>
    <w:p w:rsidR="000C5364" w:rsidRDefault="000C5364" w:rsidP="000C5364">
      <w:pPr>
        <w:ind w:firstLine="567"/>
        <w:jc w:val="right"/>
      </w:pPr>
      <w:proofErr w:type="spellStart"/>
      <w:r>
        <w:t>Байлукова</w:t>
      </w:r>
      <w:proofErr w:type="spellEnd"/>
      <w:r>
        <w:t xml:space="preserve"> Марина Николаевна</w:t>
      </w:r>
    </w:p>
    <w:p w:rsidR="000C5364" w:rsidRDefault="000C5364" w:rsidP="000C5364">
      <w:pPr>
        <w:ind w:firstLine="567"/>
        <w:jc w:val="right"/>
      </w:pPr>
      <w:r>
        <w:t>КГБОУ «Минусинская школа-интернат»</w:t>
      </w:r>
    </w:p>
    <w:p w:rsidR="000C5364" w:rsidRPr="007C6540" w:rsidRDefault="000C5364" w:rsidP="000C5364">
      <w:pPr>
        <w:ind w:firstLine="567"/>
        <w:jc w:val="right"/>
      </w:pPr>
      <w:r>
        <w:t>учитель-дефектолог</w:t>
      </w:r>
    </w:p>
    <w:p w:rsidR="0092682C" w:rsidRPr="007C6540" w:rsidRDefault="008E2974" w:rsidP="007C6540">
      <w:pPr>
        <w:ind w:firstLine="567"/>
        <w:jc w:val="both"/>
      </w:pPr>
      <w:r w:rsidRPr="007C6540">
        <w:t xml:space="preserve">В последнее время быстро развивается </w:t>
      </w:r>
      <w:r w:rsidR="000A72DF" w:rsidRPr="007C6540">
        <w:t xml:space="preserve">метод слухоречевой реабилитации глухих детей - </w:t>
      </w:r>
      <w:proofErr w:type="spellStart"/>
      <w:r w:rsidRPr="007C6540">
        <w:t>кохлеарная</w:t>
      </w:r>
      <w:proofErr w:type="spellEnd"/>
      <w:r w:rsidRPr="007C6540">
        <w:t xml:space="preserve"> имплантация. </w:t>
      </w:r>
    </w:p>
    <w:p w:rsidR="0092682C" w:rsidRPr="007C6540" w:rsidRDefault="0092682C" w:rsidP="007C6540">
      <w:pPr>
        <w:ind w:firstLine="567"/>
        <w:jc w:val="both"/>
      </w:pPr>
      <w:r w:rsidRPr="007C6540">
        <w:t xml:space="preserve">Ребенок младшего школьного возраста после </w:t>
      </w:r>
      <w:proofErr w:type="spellStart"/>
      <w:r w:rsidRPr="007C6540">
        <w:t>кохлеарной</w:t>
      </w:r>
      <w:proofErr w:type="spellEnd"/>
      <w:r w:rsidRPr="007C6540">
        <w:t xml:space="preserve"> имплантации неожиданно и практически </w:t>
      </w:r>
      <w:proofErr w:type="spellStart"/>
      <w:r w:rsidRPr="007C6540">
        <w:t>одномоментно</w:t>
      </w:r>
      <w:proofErr w:type="spellEnd"/>
      <w:r w:rsidRPr="007C6540">
        <w:t xml:space="preserve"> начинает слышать разные звуки, но они первое время не несут для него смысла и сливаются в один шумовой поток. Ребенок достаточно быстро может научиться связывать звучание отдельных звуков и слов с предметами или действиями, но понять речь не может, потому что слишком мало в его памяти информации о значении слов, правилах их изменения и соединения в предложении [</w:t>
      </w:r>
      <w:r w:rsidR="00EE7ED7" w:rsidRPr="007C6540">
        <w:t>4</w:t>
      </w:r>
      <w:r w:rsidRPr="007C6540">
        <w:t>].</w:t>
      </w:r>
    </w:p>
    <w:p w:rsidR="008E2974" w:rsidRPr="007C6540" w:rsidRDefault="008E2974" w:rsidP="007C6540">
      <w:pPr>
        <w:ind w:firstLine="567"/>
        <w:jc w:val="both"/>
      </w:pPr>
      <w:r w:rsidRPr="007C6540">
        <w:t xml:space="preserve">Одним из основополагающих факторов принятия положительного решения о проведении </w:t>
      </w:r>
      <w:proofErr w:type="spellStart"/>
      <w:r w:rsidRPr="007C6540">
        <w:t>кохлеарной</w:t>
      </w:r>
      <w:proofErr w:type="spellEnd"/>
      <w:r w:rsidRPr="007C6540">
        <w:t xml:space="preserve"> имплантации у ребенка с глухотой является отсутствие выраженных грубых психических или интеллектуальных расстройств. Но на практике в коррекционные учреждения для детей с нарушением слуха начинают поступать учащиеся после </w:t>
      </w:r>
      <w:proofErr w:type="spellStart"/>
      <w:r w:rsidRPr="007C6540">
        <w:t>кохлеарной</w:t>
      </w:r>
      <w:proofErr w:type="spellEnd"/>
      <w:r w:rsidRPr="007C6540">
        <w:t xml:space="preserve"> имплантации </w:t>
      </w:r>
      <w:r w:rsidR="00A318DD" w:rsidRPr="007C6540">
        <w:t>со сложной структурой дефекта</w:t>
      </w:r>
      <w:r w:rsidRPr="007C6540">
        <w:t xml:space="preserve">.   </w:t>
      </w:r>
    </w:p>
    <w:p w:rsidR="00A0687E" w:rsidRPr="007C6540" w:rsidRDefault="00A0687E" w:rsidP="007C6540">
      <w:pPr>
        <w:pStyle w:val="a3"/>
        <w:spacing w:before="0" w:beforeAutospacing="0" w:after="0" w:afterAutospacing="0"/>
        <w:ind w:firstLine="567"/>
        <w:jc w:val="both"/>
      </w:pPr>
      <w:r w:rsidRPr="007C6540">
        <w:t xml:space="preserve">Дети со сложной структурой дефекта — это такая категория детей, которые наряду с общим для всех них состоянием – интеллектуальная недостаточность, опорно-двигательные нарушения, слепота, глухота — имеют одно или несколько системных нарушений. Иными словами таких детей называю </w:t>
      </w:r>
      <w:r w:rsidRPr="007C6540">
        <w:rPr>
          <w:rStyle w:val="a4"/>
          <w:bCs/>
          <w:i w:val="0"/>
        </w:rPr>
        <w:t>«особый ребенок»</w:t>
      </w:r>
      <w:r w:rsidRPr="007C6540">
        <w:t>, нуждающийся в особом уходе, воспитани</w:t>
      </w:r>
      <w:r w:rsidR="0040500E" w:rsidRPr="007C6540">
        <w:t>и</w:t>
      </w:r>
      <w:r w:rsidRPr="007C6540">
        <w:t>, обучени</w:t>
      </w:r>
      <w:r w:rsidR="0040500E" w:rsidRPr="007C6540">
        <w:t>и</w:t>
      </w:r>
      <w:r w:rsidRPr="007C6540">
        <w:t xml:space="preserve"> </w:t>
      </w:r>
      <w:r w:rsidRPr="007C6540">
        <w:rPr>
          <w:rStyle w:val="a4"/>
          <w:i w:val="0"/>
        </w:rPr>
        <w:t>с особыми образовательными потребностями</w:t>
      </w:r>
      <w:r w:rsidRPr="007C6540">
        <w:t>.</w:t>
      </w:r>
    </w:p>
    <w:p w:rsidR="00A318DD" w:rsidRPr="007C6540" w:rsidRDefault="00A318DD" w:rsidP="007C6540">
      <w:pPr>
        <w:pStyle w:val="a3"/>
        <w:spacing w:before="0" w:beforeAutospacing="0" w:after="0" w:afterAutospacing="0"/>
        <w:ind w:firstLine="567"/>
        <w:jc w:val="both"/>
      </w:pPr>
      <w:r w:rsidRPr="007C6540">
        <w:rPr>
          <w:bCs/>
        </w:rPr>
        <w:t>Коррекционная работа и взаимодействие с  детьми   со   сложными  нарушениями развития может быть эффективной</w:t>
      </w:r>
      <w:r w:rsidRPr="007C6540">
        <w:t xml:space="preserve"> лишь при личностно-ориентированном подходе, кроме того она должна проводиться строго систематически, с поэтапным усложнением обучающего материала, с учетом зоны ближайшего развития и  постепенным снижением видимой помощи взрослого. </w:t>
      </w:r>
    </w:p>
    <w:p w:rsidR="00A0687E" w:rsidRPr="007C6540" w:rsidRDefault="00A0687E" w:rsidP="007C6540">
      <w:pPr>
        <w:ind w:firstLine="567"/>
        <w:jc w:val="both"/>
      </w:pPr>
      <w:r w:rsidRPr="007C6540">
        <w:t>В обучении детей с особыми образовательными потребностями</w:t>
      </w:r>
      <w:r w:rsidR="00174DA4" w:rsidRPr="007C6540">
        <w:t xml:space="preserve"> </w:t>
      </w:r>
      <w:r w:rsidRPr="007C6540">
        <w:t>приоритетное направление имеет компенсация нарушенных функций, что обеспечивает возможность обучения, воспитания и развития личности ребенка [</w:t>
      </w:r>
      <w:r w:rsidR="00EE7ED7" w:rsidRPr="007C6540">
        <w:t>5</w:t>
      </w:r>
      <w:r w:rsidRPr="007C6540">
        <w:t xml:space="preserve">]. </w:t>
      </w:r>
    </w:p>
    <w:p w:rsidR="00451489" w:rsidRPr="007C6540" w:rsidRDefault="00A0687E" w:rsidP="007C6540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7C6540">
        <w:t xml:space="preserve">Одной из основных задач слухоречевой реабилитации детей после </w:t>
      </w:r>
      <w:proofErr w:type="spellStart"/>
      <w:r w:rsidRPr="007C6540">
        <w:t>кохлеарной</w:t>
      </w:r>
      <w:proofErr w:type="spellEnd"/>
      <w:r w:rsidRPr="007C6540">
        <w:t xml:space="preserve"> имплантации является развитие слухового восприятия. </w:t>
      </w:r>
      <w:r w:rsidR="00451489" w:rsidRPr="007C6540">
        <w:t>У детей со сложной структурой дефекта развитие речевого слуха происходит с большим опозданием и отклонениями.</w:t>
      </w:r>
    </w:p>
    <w:p w:rsidR="00A0687E" w:rsidRPr="007C6540" w:rsidRDefault="00A0687E" w:rsidP="007C6540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7C6540">
        <w:t>Развитие слухового восприятия должно проходить при соблюдении следующих условий:</w:t>
      </w:r>
    </w:p>
    <w:p w:rsidR="00A0687E" w:rsidRPr="007C6540" w:rsidRDefault="00A0687E" w:rsidP="007C6540">
      <w:pPr>
        <w:ind w:firstLine="567"/>
        <w:jc w:val="both"/>
      </w:pPr>
      <w:r w:rsidRPr="007C6540">
        <w:t>- строгая дозировка слуховой нагрузки;</w:t>
      </w:r>
    </w:p>
    <w:p w:rsidR="00A0687E" w:rsidRPr="007C6540" w:rsidRDefault="00A0687E" w:rsidP="007C6540">
      <w:pPr>
        <w:ind w:firstLine="567"/>
        <w:jc w:val="both"/>
      </w:pPr>
      <w:r w:rsidRPr="007C6540">
        <w:t>- использование различных видов восприятия речи;</w:t>
      </w:r>
    </w:p>
    <w:p w:rsidR="00A0687E" w:rsidRPr="007C6540" w:rsidRDefault="00A0687E" w:rsidP="007C6540">
      <w:pPr>
        <w:ind w:firstLine="567"/>
        <w:jc w:val="both"/>
      </w:pPr>
      <w:r w:rsidRPr="007C6540">
        <w:t>- правильный подбор речевого материала для слухового восприятия.</w:t>
      </w:r>
    </w:p>
    <w:p w:rsidR="0092682C" w:rsidRPr="007C6540" w:rsidRDefault="0092682C" w:rsidP="007C6540">
      <w:pPr>
        <w:pStyle w:val="a3"/>
        <w:spacing w:before="0" w:beforeAutospacing="0" w:after="0" w:afterAutospacing="0"/>
        <w:ind w:firstLine="567"/>
        <w:jc w:val="both"/>
      </w:pPr>
      <w:r w:rsidRPr="007C6540">
        <w:t xml:space="preserve">При развитии </w:t>
      </w:r>
      <w:r w:rsidRPr="007C6540">
        <w:rPr>
          <w:iCs/>
        </w:rPr>
        <w:t xml:space="preserve">речевого слуха </w:t>
      </w:r>
      <w:r w:rsidRPr="007C6540">
        <w:t xml:space="preserve">используются разнообразные игры и игровые </w:t>
      </w:r>
      <w:proofErr w:type="gramStart"/>
      <w:r w:rsidRPr="007C6540">
        <w:t>приемы</w:t>
      </w:r>
      <w:proofErr w:type="gramEnd"/>
      <w:r w:rsidRPr="007C6540">
        <w:t xml:space="preserve"> аналогичные тем, которые применяются в ходе развития речи детей. Обучение различению, опознаванию и распознаванию на слух речевого материала должно проходить в интересной, занимательной форме</w:t>
      </w:r>
      <w:r w:rsidR="00451489" w:rsidRPr="007C6540">
        <w:t xml:space="preserve"> </w:t>
      </w:r>
      <w:r w:rsidRPr="007C6540">
        <w:t>[</w:t>
      </w:r>
      <w:r w:rsidR="00451489" w:rsidRPr="007C6540">
        <w:t>1</w:t>
      </w:r>
      <w:r w:rsidRPr="007C6540">
        <w:t>]. Можно использовать различные игровые приемы поощрения детей:</w:t>
      </w:r>
    </w:p>
    <w:p w:rsidR="0092682C" w:rsidRPr="007C6540" w:rsidRDefault="0092682C" w:rsidP="007C6540">
      <w:pPr>
        <w:pStyle w:val="a3"/>
        <w:numPr>
          <w:ilvl w:val="0"/>
          <w:numId w:val="11"/>
        </w:numPr>
        <w:spacing w:before="0" w:beforeAutospacing="0" w:after="0" w:afterAutospacing="0"/>
        <w:jc w:val="both"/>
      </w:pPr>
      <w:r w:rsidRPr="007C6540">
        <w:t xml:space="preserve">Предложить наклеить изображение </w:t>
      </w:r>
      <w:proofErr w:type="gramStart"/>
      <w:r w:rsidRPr="007C6540">
        <w:t>услышанного</w:t>
      </w:r>
      <w:proofErr w:type="gramEnd"/>
      <w:r w:rsidRPr="007C6540">
        <w:t>.</w:t>
      </w:r>
    </w:p>
    <w:p w:rsidR="0092682C" w:rsidRPr="007C6540" w:rsidRDefault="0092682C" w:rsidP="007C6540">
      <w:pPr>
        <w:pStyle w:val="a3"/>
        <w:numPr>
          <w:ilvl w:val="0"/>
          <w:numId w:val="11"/>
        </w:numPr>
        <w:spacing w:before="0" w:beforeAutospacing="0" w:after="0" w:afterAutospacing="0"/>
        <w:jc w:val="both"/>
      </w:pPr>
      <w:r w:rsidRPr="007C6540">
        <w:t xml:space="preserve"> Речевой материал вместо педагога может «произносить» игрушка. В этом случае она должна стать полноправным действующим лицом занятия: игрушка не только «предлагает» материал, но и «хвалит», «выражает свое одобрение», ей дети дают те или иные предметы и картинки. </w:t>
      </w:r>
    </w:p>
    <w:p w:rsidR="0092682C" w:rsidRPr="007C6540" w:rsidRDefault="0092682C" w:rsidP="007C6540">
      <w:pPr>
        <w:pStyle w:val="a3"/>
        <w:numPr>
          <w:ilvl w:val="0"/>
          <w:numId w:val="11"/>
        </w:numPr>
        <w:spacing w:before="0" w:beforeAutospacing="0" w:after="0" w:afterAutospacing="0"/>
        <w:jc w:val="both"/>
      </w:pPr>
      <w:r w:rsidRPr="007C6540">
        <w:t>За правильный ответ ребенок может получать фишки, его самолетик может подниматься все выше и выше, а при ошибке опускаться.</w:t>
      </w:r>
    </w:p>
    <w:p w:rsidR="0092682C" w:rsidRPr="007C6540" w:rsidRDefault="0092682C" w:rsidP="007C6540">
      <w:pPr>
        <w:pStyle w:val="a3"/>
        <w:spacing w:before="0" w:beforeAutospacing="0" w:after="0" w:afterAutospacing="0"/>
        <w:ind w:firstLine="567"/>
        <w:jc w:val="both"/>
      </w:pPr>
      <w:r w:rsidRPr="007C6540">
        <w:lastRenderedPageBreak/>
        <w:t>Приведем некоторые игры</w:t>
      </w:r>
      <w:r w:rsidR="007C6540" w:rsidRPr="007C6540">
        <w:t xml:space="preserve"> (адаптированные нами)</w:t>
      </w:r>
      <w:r w:rsidRPr="007C6540">
        <w:t>, которые могут быть использованы на индивидуальных занятиях в основном в начальный период обучения</w:t>
      </w:r>
      <w:r w:rsidR="00182104">
        <w:t xml:space="preserve"> (1-2 класс)</w:t>
      </w:r>
      <w:r w:rsidR="00EE7ED7" w:rsidRPr="007C6540">
        <w:t xml:space="preserve"> с детьми со сложной структурой дефекта после КИ</w:t>
      </w:r>
      <w:r w:rsidRPr="007C6540">
        <w:t>.</w:t>
      </w:r>
    </w:p>
    <w:p w:rsidR="0092682C" w:rsidRPr="007C6540" w:rsidRDefault="0092682C" w:rsidP="007C6540">
      <w:pPr>
        <w:shd w:val="clear" w:color="auto" w:fill="FFFFFF"/>
        <w:tabs>
          <w:tab w:val="left" w:pos="916"/>
          <w:tab w:val="num" w:pos="106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7C6540">
        <w:t xml:space="preserve">При обучении детей различению на слух речевого материала важно обеспечить осмысленность, </w:t>
      </w:r>
      <w:proofErr w:type="spellStart"/>
      <w:r w:rsidRPr="007C6540">
        <w:t>мотивированность</w:t>
      </w:r>
      <w:proofErr w:type="spellEnd"/>
      <w:r w:rsidRPr="007C6540">
        <w:t xml:space="preserve"> деятельности детей при выборе той или иной игрушки, предмета. Важно следить за тем, чтобы выбор при различении на слух в ходе игры не сокращался. Содержанием игр, направленных на развитие речевого слуха, является речевой материал, который должен быть обязательно связан с содержа</w:t>
      </w:r>
      <w:r w:rsidRPr="007C6540">
        <w:softHyphen/>
        <w:t xml:space="preserve">нием различных занятий. </w:t>
      </w:r>
    </w:p>
    <w:p w:rsidR="00EE7ED7" w:rsidRPr="007C6540" w:rsidRDefault="00EE7ED7" w:rsidP="007C6540">
      <w:pPr>
        <w:jc w:val="center"/>
        <w:outlineLvl w:val="3"/>
        <w:rPr>
          <w:bCs/>
        </w:rPr>
      </w:pPr>
      <w:r w:rsidRPr="007C6540">
        <w:rPr>
          <w:bCs/>
        </w:rPr>
        <w:t>Какая у меня картинка?</w:t>
      </w:r>
    </w:p>
    <w:p w:rsidR="00EE7ED7" w:rsidRPr="007C6540" w:rsidRDefault="00EE7ED7" w:rsidP="007C6540">
      <w:pPr>
        <w:jc w:val="both"/>
        <w:outlineLvl w:val="3"/>
      </w:pPr>
      <w:r w:rsidRPr="007C6540">
        <w:rPr>
          <w:u w:val="single"/>
        </w:rPr>
        <w:t>Оборудование</w:t>
      </w:r>
      <w:r w:rsidRPr="007C6540">
        <w:t xml:space="preserve">. Листы лото с изображением </w:t>
      </w:r>
      <w:r w:rsidR="0040500E" w:rsidRPr="007C6540">
        <w:t>двух (</w:t>
      </w:r>
      <w:r w:rsidRPr="007C6540">
        <w:t>трех</w:t>
      </w:r>
      <w:r w:rsidR="0040500E" w:rsidRPr="007C6540">
        <w:t>, четырёх и пяти)</w:t>
      </w:r>
      <w:r w:rsidRPr="007C6540">
        <w:t xml:space="preserve"> предметов, названия которых имеют резко различный звуковой состав (например: </w:t>
      </w:r>
      <w:r w:rsidR="0040500E" w:rsidRPr="007C6540">
        <w:rPr>
          <w:lang w:eastAsia="en-US"/>
        </w:rPr>
        <w:t>различение и распознавание слов при выборе из двух (дом-собака, мяч-ручка, папа-тетрадь, мама-карандаш)</w:t>
      </w:r>
      <w:r w:rsidR="0040500E" w:rsidRPr="007C6540">
        <w:t xml:space="preserve">; </w:t>
      </w:r>
      <w:r w:rsidR="0040500E" w:rsidRPr="007C6540">
        <w:rPr>
          <w:lang w:eastAsia="en-US"/>
        </w:rPr>
        <w:t>различение и распознавание слов при выборе из трех (дом-собака-тетрадь, мяч-ручка-мама, папа-тетрадь-карандаш)</w:t>
      </w:r>
      <w:proofErr w:type="gramStart"/>
      <w:r w:rsidR="0040500E" w:rsidRPr="007C6540">
        <w:t xml:space="preserve"> ;</w:t>
      </w:r>
      <w:proofErr w:type="gramEnd"/>
      <w:r w:rsidR="0040500E" w:rsidRPr="007C6540">
        <w:t xml:space="preserve"> </w:t>
      </w:r>
      <w:r w:rsidR="0040500E" w:rsidRPr="007C6540">
        <w:rPr>
          <w:lang w:eastAsia="en-US"/>
        </w:rPr>
        <w:t>различение и распознавание слов при выборе из четырех (</w:t>
      </w:r>
      <w:proofErr w:type="spellStart"/>
      <w:r w:rsidR="0040500E" w:rsidRPr="007C6540">
        <w:rPr>
          <w:lang w:eastAsia="en-US"/>
        </w:rPr>
        <w:t>дом-собака-тетрадь-мяч</w:t>
      </w:r>
      <w:proofErr w:type="spellEnd"/>
      <w:r w:rsidR="0040500E" w:rsidRPr="007C6540">
        <w:rPr>
          <w:lang w:eastAsia="en-US"/>
        </w:rPr>
        <w:t xml:space="preserve">, </w:t>
      </w:r>
      <w:proofErr w:type="spellStart"/>
      <w:r w:rsidR="0040500E" w:rsidRPr="007C6540">
        <w:rPr>
          <w:lang w:eastAsia="en-US"/>
        </w:rPr>
        <w:t>мяч-ручка-мама-тетрадь</w:t>
      </w:r>
      <w:proofErr w:type="spellEnd"/>
      <w:r w:rsidR="0040500E" w:rsidRPr="007C6540">
        <w:rPr>
          <w:lang w:eastAsia="en-US"/>
        </w:rPr>
        <w:t xml:space="preserve">, </w:t>
      </w:r>
      <w:proofErr w:type="spellStart"/>
      <w:r w:rsidR="0040500E" w:rsidRPr="007C6540">
        <w:rPr>
          <w:lang w:eastAsia="en-US"/>
        </w:rPr>
        <w:t>папа-тетрадь-карандаш-мама</w:t>
      </w:r>
      <w:proofErr w:type="spellEnd"/>
      <w:r w:rsidR="0040500E" w:rsidRPr="007C6540">
        <w:rPr>
          <w:lang w:eastAsia="en-US"/>
        </w:rPr>
        <w:t>); различение и распознавание слов при выборе из пяти (</w:t>
      </w:r>
      <w:proofErr w:type="spellStart"/>
      <w:r w:rsidR="0040500E" w:rsidRPr="007C6540">
        <w:rPr>
          <w:lang w:eastAsia="en-US"/>
        </w:rPr>
        <w:t>дом-собака-тетрадь-мяч</w:t>
      </w:r>
      <w:proofErr w:type="spellEnd"/>
      <w:r w:rsidR="0040500E" w:rsidRPr="007C6540">
        <w:rPr>
          <w:lang w:eastAsia="en-US"/>
        </w:rPr>
        <w:t xml:space="preserve"> </w:t>
      </w:r>
      <w:proofErr w:type="gramStart"/>
      <w:r w:rsidR="0040500E" w:rsidRPr="007C6540">
        <w:rPr>
          <w:lang w:eastAsia="en-US"/>
        </w:rPr>
        <w:t>–р</w:t>
      </w:r>
      <w:proofErr w:type="gramEnd"/>
      <w:r w:rsidR="0040500E" w:rsidRPr="007C6540">
        <w:rPr>
          <w:lang w:eastAsia="en-US"/>
        </w:rPr>
        <w:t xml:space="preserve">учка, </w:t>
      </w:r>
      <w:proofErr w:type="spellStart"/>
      <w:r w:rsidR="0040500E" w:rsidRPr="007C6540">
        <w:rPr>
          <w:lang w:eastAsia="en-US"/>
        </w:rPr>
        <w:t>мама-тетрадь-папа-мяч-карандаш</w:t>
      </w:r>
      <w:proofErr w:type="spellEnd"/>
      <w:r w:rsidR="0040500E" w:rsidRPr="007C6540">
        <w:rPr>
          <w:lang w:eastAsia="en-US"/>
        </w:rPr>
        <w:t xml:space="preserve">) и </w:t>
      </w:r>
      <w:r w:rsidRPr="007C6540">
        <w:t>маленькие карточки с изображениями тех же предметов.</w:t>
      </w:r>
    </w:p>
    <w:p w:rsidR="00EE7ED7" w:rsidRPr="007C6540" w:rsidRDefault="00EE7ED7" w:rsidP="007C6540">
      <w:pPr>
        <w:jc w:val="center"/>
      </w:pPr>
      <w:r w:rsidRPr="007C6540">
        <w:t>Ход игры.</w:t>
      </w:r>
    </w:p>
    <w:p w:rsidR="00EE7ED7" w:rsidRPr="007C6540" w:rsidRDefault="00EE7ED7" w:rsidP="007C6540">
      <w:pPr>
        <w:ind w:firstLine="567"/>
        <w:jc w:val="both"/>
      </w:pPr>
      <w:r w:rsidRPr="007C6540">
        <w:t xml:space="preserve">Педагог садится напротив ребенка и предлагает ему отгадать, какие картинки он держит в руке. Кладет перед ребенком карту с </w:t>
      </w:r>
      <w:r w:rsidR="0040500E" w:rsidRPr="007C6540">
        <w:t xml:space="preserve">двумя (тремя и </w:t>
      </w:r>
      <w:proofErr w:type="spellStart"/>
      <w:r w:rsidR="0040500E" w:rsidRPr="007C6540">
        <w:t>т</w:t>
      </w:r>
      <w:proofErr w:type="gramStart"/>
      <w:r w:rsidR="0040500E" w:rsidRPr="007C6540">
        <w:t>.д</w:t>
      </w:r>
      <w:proofErr w:type="spellEnd"/>
      <w:proofErr w:type="gramEnd"/>
      <w:r w:rsidR="0040500E" w:rsidRPr="007C6540">
        <w:t>)</w:t>
      </w:r>
      <w:r w:rsidRPr="007C6540">
        <w:t xml:space="preserve"> изображениями и называет одно из них. Ребенок показывает на картинку и по мере возможности повторяет слово. Педагог проверяет правильность ответа и, если предмет </w:t>
      </w:r>
      <w:r w:rsidR="00C744A0" w:rsidRPr="007C6540">
        <w:t xml:space="preserve">показан </w:t>
      </w:r>
      <w:r w:rsidRPr="007C6540">
        <w:t xml:space="preserve">или </w:t>
      </w:r>
      <w:proofErr w:type="gramStart"/>
      <w:r w:rsidR="00C744A0" w:rsidRPr="007C6540">
        <w:t>назван</w:t>
      </w:r>
      <w:proofErr w:type="gramEnd"/>
      <w:r w:rsidR="00C744A0" w:rsidRPr="007C6540">
        <w:t xml:space="preserve"> </w:t>
      </w:r>
      <w:r w:rsidRPr="007C6540">
        <w:t>верно, отдает ребенку маленькую карточку. В противном случае просит еще раз внимательно послушать. Лишь убедившись в том, что ребенок правильно опознает изображение, он повторяет слово. При повторном проведении игры слова произносятся так, чтобы ребенок не видел, как говорит педагог, т. е. закрывает лицо экраном.</w:t>
      </w:r>
    </w:p>
    <w:p w:rsidR="00C744A0" w:rsidRPr="007C6540" w:rsidRDefault="00C744A0" w:rsidP="007C6540">
      <w:pPr>
        <w:pStyle w:val="a3"/>
        <w:spacing w:before="0" w:beforeAutospacing="0" w:after="0" w:afterAutospacing="0"/>
        <w:jc w:val="center"/>
      </w:pPr>
      <w:r w:rsidRPr="007C6540">
        <w:rPr>
          <w:iCs/>
        </w:rPr>
        <w:t>Это кто?</w:t>
      </w:r>
    </w:p>
    <w:p w:rsidR="00C744A0" w:rsidRPr="007C6540" w:rsidRDefault="00C744A0" w:rsidP="007C6540">
      <w:pPr>
        <w:pStyle w:val="a3"/>
        <w:spacing w:before="0" w:beforeAutospacing="0" w:after="0" w:afterAutospacing="0"/>
        <w:jc w:val="both"/>
      </w:pPr>
      <w:r w:rsidRPr="007C6540">
        <w:rPr>
          <w:u w:val="single"/>
        </w:rPr>
        <w:t>Оборудование</w:t>
      </w:r>
      <w:r w:rsidRPr="007C6540">
        <w:t>: фотографии мамы, папы, собаки, маленький экран.</w:t>
      </w:r>
    </w:p>
    <w:p w:rsidR="00C744A0" w:rsidRPr="007C6540" w:rsidRDefault="00C744A0" w:rsidP="007C6540">
      <w:pPr>
        <w:pStyle w:val="a3"/>
        <w:spacing w:before="0" w:beforeAutospacing="0" w:after="0" w:afterAutospacing="0"/>
        <w:jc w:val="center"/>
      </w:pPr>
      <w:r w:rsidRPr="007C6540">
        <w:t>Ход игры.</w:t>
      </w:r>
    </w:p>
    <w:p w:rsidR="00C744A0" w:rsidRPr="007C6540" w:rsidRDefault="00C744A0" w:rsidP="007C6540">
      <w:pPr>
        <w:pStyle w:val="a3"/>
        <w:spacing w:before="0" w:beforeAutospacing="0" w:after="0" w:afterAutospacing="0"/>
        <w:ind w:firstLine="567"/>
        <w:jc w:val="both"/>
      </w:pPr>
      <w:r w:rsidRPr="007C6540">
        <w:t xml:space="preserve">Педагог раскладывает перед ребенком фотографии. Он произносит одно из слов, например, </w:t>
      </w:r>
      <w:r w:rsidRPr="007C6540">
        <w:rPr>
          <w:iCs/>
        </w:rPr>
        <w:t>мама</w:t>
      </w:r>
      <w:r w:rsidRPr="007C6540">
        <w:t xml:space="preserve">. Ребёнок показывают на необходимую фотографию, а педагог вместе с учеником еще два-три раза повторяет слово, предъявляя его не только для </w:t>
      </w:r>
      <w:proofErr w:type="spellStart"/>
      <w:r w:rsidRPr="007C6540">
        <w:t>слухо-зрительного</w:t>
      </w:r>
      <w:proofErr w:type="spellEnd"/>
      <w:r w:rsidRPr="007C6540">
        <w:t xml:space="preserve"> восприятия (видя его губы и слушая), но и на слух - за маленьким экраном. Аналогично педагог в разной последовательности произносит то одно, то другое слово.</w:t>
      </w:r>
    </w:p>
    <w:p w:rsidR="00C744A0" w:rsidRPr="007C6540" w:rsidRDefault="00C744A0" w:rsidP="007C6540">
      <w:pPr>
        <w:pStyle w:val="a3"/>
        <w:spacing w:before="0" w:beforeAutospacing="0" w:after="0" w:afterAutospacing="0"/>
        <w:ind w:firstLine="567"/>
        <w:jc w:val="both"/>
      </w:pPr>
      <w:r w:rsidRPr="007C6540">
        <w:t xml:space="preserve">По мере того, как ученик начинает уверенно справляться с данным заданием при восприятии слова на </w:t>
      </w:r>
      <w:proofErr w:type="spellStart"/>
      <w:r w:rsidRPr="007C6540">
        <w:t>слухо-зрительной</w:t>
      </w:r>
      <w:proofErr w:type="spellEnd"/>
      <w:r w:rsidRPr="007C6540">
        <w:t xml:space="preserve"> основе, они начинают предлагаться педагогом уже на слух - за маленьким экраном. Ребенок повторяет </w:t>
      </w:r>
      <w:proofErr w:type="gramStart"/>
      <w:r w:rsidRPr="007C6540">
        <w:t>услышанное</w:t>
      </w:r>
      <w:proofErr w:type="gramEnd"/>
      <w:r w:rsidRPr="007C6540">
        <w:t>, показывают на необходимую фотографию.</w:t>
      </w:r>
    </w:p>
    <w:p w:rsidR="0092682C" w:rsidRPr="007C6540" w:rsidRDefault="0092682C" w:rsidP="007C6540">
      <w:pPr>
        <w:pStyle w:val="a3"/>
        <w:spacing w:before="0" w:beforeAutospacing="0" w:after="0" w:afterAutospacing="0"/>
        <w:jc w:val="center"/>
      </w:pPr>
      <w:r w:rsidRPr="007C6540">
        <w:rPr>
          <w:iCs/>
        </w:rPr>
        <w:t>Уберем учебные вещи.</w:t>
      </w:r>
    </w:p>
    <w:p w:rsidR="0092682C" w:rsidRPr="007C6540" w:rsidRDefault="0092682C" w:rsidP="007C6540">
      <w:pPr>
        <w:pStyle w:val="a3"/>
        <w:spacing w:before="0" w:beforeAutospacing="0" w:after="0" w:afterAutospacing="0"/>
        <w:jc w:val="both"/>
      </w:pPr>
      <w:proofErr w:type="gramStart"/>
      <w:r w:rsidRPr="007C6540">
        <w:rPr>
          <w:u w:val="single"/>
        </w:rPr>
        <w:t>Оборудование</w:t>
      </w:r>
      <w:r w:rsidRPr="007C6540">
        <w:t>: книга, тетрадь, альбом, ручка, карандаш, пластилин,</w:t>
      </w:r>
      <w:r w:rsidR="00C744A0" w:rsidRPr="007C6540">
        <w:t xml:space="preserve"> бумага, </w:t>
      </w:r>
      <w:r w:rsidRPr="007C6540">
        <w:t xml:space="preserve"> рюкзак школьный, маленький экран.</w:t>
      </w:r>
      <w:proofErr w:type="gramEnd"/>
    </w:p>
    <w:p w:rsidR="0092682C" w:rsidRPr="007C6540" w:rsidRDefault="0092682C" w:rsidP="007C6540">
      <w:pPr>
        <w:pStyle w:val="a3"/>
        <w:spacing w:before="0" w:beforeAutospacing="0" w:after="0" w:afterAutospacing="0"/>
        <w:jc w:val="center"/>
      </w:pPr>
      <w:r w:rsidRPr="007C6540">
        <w:t>Ход игры.</w:t>
      </w:r>
    </w:p>
    <w:p w:rsidR="0092682C" w:rsidRPr="007C6540" w:rsidRDefault="0092682C" w:rsidP="007C6540">
      <w:pPr>
        <w:pStyle w:val="a3"/>
        <w:spacing w:before="0" w:beforeAutospacing="0" w:after="0" w:afterAutospacing="0"/>
        <w:ind w:firstLine="567"/>
        <w:jc w:val="both"/>
      </w:pPr>
      <w:r w:rsidRPr="007C6540">
        <w:t xml:space="preserve">Педагог показывает ребенку школьный рюкзак, заинтересовывает его содержимым. Он достает один предмет, называет его, показывает. При этом ученик воспринимает звучание вначале на </w:t>
      </w:r>
      <w:proofErr w:type="spellStart"/>
      <w:r w:rsidRPr="007C6540">
        <w:t>слухо-зрительной</w:t>
      </w:r>
      <w:proofErr w:type="spellEnd"/>
      <w:r w:rsidRPr="007C6540">
        <w:t xml:space="preserve"> основе - видя губы педагога, а затем - только на слух - при произнесении слова за маленьким экраном. Предмет ложится на стол перед учеником. Затем педагог достает из школьного рюкзака другой предмет, показывает,  многократно называя предмет</w:t>
      </w:r>
      <w:r w:rsidRPr="007C6540">
        <w:rPr>
          <w:iCs/>
        </w:rPr>
        <w:t xml:space="preserve">; </w:t>
      </w:r>
      <w:r w:rsidRPr="007C6540">
        <w:t xml:space="preserve">ребенок воспринимает слово вначале на </w:t>
      </w:r>
      <w:proofErr w:type="spellStart"/>
      <w:r w:rsidRPr="007C6540">
        <w:t>слухо-зрительной</w:t>
      </w:r>
      <w:proofErr w:type="spellEnd"/>
      <w:r w:rsidRPr="007C6540">
        <w:t xml:space="preserve"> основе, а затем - на слух. Аналогично в разной последовательности из школьного рюкзака извлекаются оставшиеся в нем предметы и раскладываются на столе.</w:t>
      </w:r>
    </w:p>
    <w:p w:rsidR="0092682C" w:rsidRPr="007C6540" w:rsidRDefault="0092682C" w:rsidP="007C6540">
      <w:pPr>
        <w:pStyle w:val="a3"/>
        <w:spacing w:before="0" w:beforeAutospacing="0" w:after="0" w:afterAutospacing="0"/>
        <w:ind w:firstLine="567"/>
        <w:jc w:val="both"/>
      </w:pPr>
      <w:r w:rsidRPr="007C6540">
        <w:lastRenderedPageBreak/>
        <w:t xml:space="preserve">После того как ребенок вместе с педагогом посмотрел </w:t>
      </w:r>
      <w:proofErr w:type="spellStart"/>
      <w:r w:rsidRPr="007C6540">
        <w:t>прдметы</w:t>
      </w:r>
      <w:proofErr w:type="spellEnd"/>
      <w:r w:rsidRPr="007C6540">
        <w:t xml:space="preserve">, его просят убрать их в рюкзак. Педагог говорит: </w:t>
      </w:r>
      <w:r w:rsidRPr="007C6540">
        <w:rPr>
          <w:iCs/>
        </w:rPr>
        <w:t xml:space="preserve">«Убери </w:t>
      </w:r>
      <w:r w:rsidRPr="007C6540">
        <w:t>(</w:t>
      </w:r>
      <w:proofErr w:type="spellStart"/>
      <w:r w:rsidRPr="007C6540">
        <w:t>слухо-зрительно</w:t>
      </w:r>
      <w:proofErr w:type="spellEnd"/>
      <w:r w:rsidRPr="007C6540">
        <w:t xml:space="preserve">, подкрепляя естественным жестом) </w:t>
      </w:r>
      <w:r w:rsidRPr="007C6540">
        <w:rPr>
          <w:iCs/>
        </w:rPr>
        <w:t xml:space="preserve">карандаш  </w:t>
      </w:r>
      <w:r w:rsidRPr="007C6540">
        <w:t xml:space="preserve">(на слух)». Название предметов повторяется в разной последовательности. Таким образом, в течение занятия ребенок воспринимает на слух каждое слово по три-четыре раза. Каждый раз, когда ребенок выбирает нужный предмет, его просят его назвать (как может). Нередко бывает так, что ребенок, берет не тот предмет. В этом случае следует сказать ученику: «Нет, неверно, послушай, что я говорила»,— и повторить слово вновь на слух. Если и в этом случае ребенок ошибется, слово предъявляется </w:t>
      </w:r>
      <w:proofErr w:type="spellStart"/>
      <w:r w:rsidRPr="007C6540">
        <w:t>слухо-зрительно</w:t>
      </w:r>
      <w:proofErr w:type="spellEnd"/>
      <w:r w:rsidRPr="007C6540">
        <w:t xml:space="preserve"> (т.е. ребенок видит лицо </w:t>
      </w:r>
      <w:proofErr w:type="gramStart"/>
      <w:r w:rsidRPr="007C6540">
        <w:t>говорящего</w:t>
      </w:r>
      <w:proofErr w:type="gramEnd"/>
      <w:r w:rsidRPr="007C6540">
        <w:t>), а затем опять на слух.</w:t>
      </w:r>
    </w:p>
    <w:p w:rsidR="0092682C" w:rsidRPr="007C6540" w:rsidRDefault="0092682C" w:rsidP="007C6540">
      <w:pPr>
        <w:pStyle w:val="a3"/>
        <w:spacing w:before="0" w:beforeAutospacing="0" w:after="0" w:afterAutospacing="0"/>
        <w:ind w:firstLine="567"/>
        <w:jc w:val="both"/>
      </w:pPr>
      <w:r w:rsidRPr="007C6540">
        <w:t>Таким же образом можно раскладывать предметы на парте</w:t>
      </w:r>
      <w:r w:rsidR="00C744A0" w:rsidRPr="007C6540">
        <w:t xml:space="preserve"> (поручение «Положи …»), брать или давать предметы (поручение «Возьми …», «Дай …»)</w:t>
      </w:r>
      <w:r w:rsidRPr="007C6540">
        <w:t>.</w:t>
      </w:r>
    </w:p>
    <w:p w:rsidR="0092682C" w:rsidRPr="007C6540" w:rsidRDefault="0092682C" w:rsidP="007C6540">
      <w:pPr>
        <w:pStyle w:val="a3"/>
        <w:spacing w:before="0" w:beforeAutospacing="0" w:after="0" w:afterAutospacing="0"/>
        <w:jc w:val="center"/>
      </w:pPr>
      <w:r w:rsidRPr="007C6540">
        <w:rPr>
          <w:iCs/>
        </w:rPr>
        <w:t>Лото</w:t>
      </w:r>
      <w:r w:rsidR="00C744A0" w:rsidRPr="007C6540">
        <w:rPr>
          <w:iCs/>
        </w:rPr>
        <w:t xml:space="preserve"> «Посуда»</w:t>
      </w:r>
      <w:r w:rsidRPr="007C6540">
        <w:rPr>
          <w:iCs/>
        </w:rPr>
        <w:t>.</w:t>
      </w:r>
    </w:p>
    <w:p w:rsidR="0092682C" w:rsidRPr="007C6540" w:rsidRDefault="0092682C" w:rsidP="007C6540">
      <w:pPr>
        <w:pStyle w:val="a3"/>
        <w:spacing w:before="0" w:beforeAutospacing="0" w:after="0" w:afterAutospacing="0"/>
        <w:jc w:val="both"/>
      </w:pPr>
      <w:proofErr w:type="gramStart"/>
      <w:r w:rsidRPr="007C6540">
        <w:rPr>
          <w:u w:val="single"/>
        </w:rPr>
        <w:t>Оборудование</w:t>
      </w:r>
      <w:r w:rsidRPr="007C6540">
        <w:t xml:space="preserve">: карточки-лото с картинками </w:t>
      </w:r>
      <w:r w:rsidR="00C744A0" w:rsidRPr="007C6540">
        <w:t>(</w:t>
      </w:r>
      <w:r w:rsidR="00DE2F58" w:rsidRPr="007C6540">
        <w:t>ложка, вилка, чашка, тарелка, нож)</w:t>
      </w:r>
      <w:r w:rsidRPr="007C6540">
        <w:t>, маленький экран.</w:t>
      </w:r>
      <w:proofErr w:type="gramEnd"/>
    </w:p>
    <w:p w:rsidR="0092682C" w:rsidRPr="007C6540" w:rsidRDefault="0092682C" w:rsidP="007C6540">
      <w:pPr>
        <w:pStyle w:val="a3"/>
        <w:spacing w:before="0" w:beforeAutospacing="0" w:after="0" w:afterAutospacing="0"/>
        <w:jc w:val="center"/>
      </w:pPr>
      <w:r w:rsidRPr="007C6540">
        <w:t>Ход игры.</w:t>
      </w:r>
    </w:p>
    <w:p w:rsidR="0092682C" w:rsidRPr="007C6540" w:rsidRDefault="0092682C" w:rsidP="007C6540">
      <w:pPr>
        <w:pStyle w:val="a3"/>
        <w:spacing w:before="0" w:beforeAutospacing="0" w:after="0" w:afterAutospacing="0"/>
        <w:ind w:firstLine="567"/>
        <w:jc w:val="both"/>
      </w:pPr>
      <w:r w:rsidRPr="007C6540">
        <w:t xml:space="preserve">Педагог дает ребенку самодельную карточку-лото с картинками, соответствующими речевому материалу, который будет предъявляться для различения на слух. Вначале игра проводится при предъявлении речевого материала на </w:t>
      </w:r>
      <w:proofErr w:type="spellStart"/>
      <w:r w:rsidRPr="007C6540">
        <w:t>слухо-зрительной</w:t>
      </w:r>
      <w:proofErr w:type="spellEnd"/>
      <w:r w:rsidRPr="007C6540">
        <w:t xml:space="preserve"> основе, а затем - только на слух.</w:t>
      </w:r>
    </w:p>
    <w:p w:rsidR="00EE7ED7" w:rsidRPr="007C6540" w:rsidRDefault="00DE2F58" w:rsidP="007C6540">
      <w:pPr>
        <w:ind w:firstLine="567"/>
        <w:jc w:val="both"/>
      </w:pPr>
      <w:r w:rsidRPr="007C6540">
        <w:t>Аналогично проводится игра по теме «Учебные принадлежности», «Цифры».</w:t>
      </w:r>
    </w:p>
    <w:p w:rsidR="0092682C" w:rsidRPr="007C6540" w:rsidRDefault="0092682C" w:rsidP="007C6540">
      <w:pPr>
        <w:ind w:firstLine="567"/>
        <w:jc w:val="both"/>
      </w:pPr>
      <w:r w:rsidRPr="007C6540">
        <w:t>При проведении игр в ходе обучения опознаванию и распознаванию речевого материала на слух следует помнить, что дети должны научиться узнавать на слух знакомы</w:t>
      </w:r>
      <w:r w:rsidR="00DE2F58" w:rsidRPr="007C6540">
        <w:t>е слова, словосочетания и фразы, а</w:t>
      </w:r>
      <w:r w:rsidRPr="007C6540">
        <w:t xml:space="preserve"> позже и малознакомый и незнакомый речевой материал</w:t>
      </w:r>
      <w:r w:rsidR="00DE2F58" w:rsidRPr="007C6540">
        <w:t>.</w:t>
      </w:r>
      <w:r w:rsidRPr="007C6540">
        <w:t xml:space="preserve"> Приведем в качестве примера отдельные игры.</w:t>
      </w:r>
    </w:p>
    <w:p w:rsidR="0092682C" w:rsidRPr="007C6540" w:rsidRDefault="0092682C" w:rsidP="007C6540">
      <w:pPr>
        <w:jc w:val="center"/>
      </w:pPr>
      <w:r w:rsidRPr="007C6540">
        <w:rPr>
          <w:iCs/>
        </w:rPr>
        <w:t>Что нарисовал художник?</w:t>
      </w:r>
    </w:p>
    <w:p w:rsidR="0092682C" w:rsidRPr="007C6540" w:rsidRDefault="0092682C" w:rsidP="007C6540">
      <w:pPr>
        <w:jc w:val="both"/>
      </w:pPr>
      <w:proofErr w:type="gramStart"/>
      <w:r w:rsidRPr="007C6540">
        <w:rPr>
          <w:u w:val="single"/>
        </w:rPr>
        <w:t>Оборудование</w:t>
      </w:r>
      <w:r w:rsidRPr="007C6540">
        <w:t>: картинки, соответствующие речевому материалу</w:t>
      </w:r>
      <w:r w:rsidR="00DE2F58" w:rsidRPr="007C6540">
        <w:t xml:space="preserve"> (например: ручка, тетрадь, карандаш, бумага, книга, альбом, пластилин – новое слово)</w:t>
      </w:r>
      <w:r w:rsidRPr="007C6540">
        <w:t>, соответствующие таблички, маленький экран.</w:t>
      </w:r>
      <w:proofErr w:type="gramEnd"/>
    </w:p>
    <w:p w:rsidR="0092682C" w:rsidRPr="007C6540" w:rsidRDefault="0092682C" w:rsidP="007C6540">
      <w:pPr>
        <w:jc w:val="center"/>
      </w:pPr>
      <w:r w:rsidRPr="007C6540">
        <w:t>Ход игры.</w:t>
      </w:r>
    </w:p>
    <w:p w:rsidR="0092682C" w:rsidRPr="007C6540" w:rsidRDefault="0092682C" w:rsidP="007C6540">
      <w:pPr>
        <w:ind w:firstLine="567"/>
        <w:jc w:val="both"/>
      </w:pPr>
      <w:r w:rsidRPr="007C6540">
        <w:t>Педагог показывает картинку, на которой художник рисует и предлагает детям, угадать, что он нарисовал. Он размещает на доске картинки, и предлагает угадать, какие это картинки.</w:t>
      </w:r>
    </w:p>
    <w:p w:rsidR="0092682C" w:rsidRPr="007C6540" w:rsidRDefault="0092682C" w:rsidP="007C6540">
      <w:pPr>
        <w:ind w:firstLine="567"/>
        <w:jc w:val="both"/>
      </w:pPr>
      <w:r w:rsidRPr="007C6540">
        <w:t>Педагог за экраном называет картинку, например, «</w:t>
      </w:r>
      <w:r w:rsidR="00DE2F58" w:rsidRPr="007C6540">
        <w:rPr>
          <w:iCs/>
        </w:rPr>
        <w:t>ручка</w:t>
      </w:r>
      <w:r w:rsidRPr="007C6540">
        <w:rPr>
          <w:iCs/>
        </w:rPr>
        <w:t xml:space="preserve">» </w:t>
      </w:r>
      <w:r w:rsidRPr="007C6540">
        <w:t xml:space="preserve">и предлагает детям выбрать и повторить, что он услышал. Ребёнок получает картинку и размещает ее на доске. Если слово точно не воспринято, педагог предъявляет его для восприятия на </w:t>
      </w:r>
      <w:proofErr w:type="spellStart"/>
      <w:r w:rsidRPr="007C6540">
        <w:t>слухозри-тельной</w:t>
      </w:r>
      <w:proofErr w:type="spellEnd"/>
      <w:r w:rsidRPr="007C6540">
        <w:t xml:space="preserve"> основе, а затем на слух, показывает картинку и с сожалением убирает. После предъявления других слов, он вновь на</w:t>
      </w:r>
      <w:r w:rsidR="007C6540" w:rsidRPr="007C6540">
        <w:t>з</w:t>
      </w:r>
      <w:r w:rsidRPr="007C6540">
        <w:t xml:space="preserve">ывает эту картинку. </w:t>
      </w:r>
    </w:p>
    <w:p w:rsidR="0092682C" w:rsidRPr="007C6540" w:rsidRDefault="0092682C" w:rsidP="007C6540">
      <w:pPr>
        <w:pStyle w:val="a3"/>
        <w:spacing w:before="0" w:beforeAutospacing="0" w:after="0" w:afterAutospacing="0"/>
        <w:jc w:val="center"/>
      </w:pPr>
      <w:r w:rsidRPr="007C6540">
        <w:rPr>
          <w:iCs/>
        </w:rPr>
        <w:t>Волшебный кубик.</w:t>
      </w:r>
    </w:p>
    <w:p w:rsidR="0092682C" w:rsidRPr="007C6540" w:rsidRDefault="0092682C" w:rsidP="007C6540">
      <w:pPr>
        <w:pStyle w:val="a3"/>
        <w:spacing w:before="0" w:beforeAutospacing="0" w:after="0" w:afterAutospacing="0"/>
        <w:jc w:val="both"/>
      </w:pPr>
      <w:proofErr w:type="gramStart"/>
      <w:r w:rsidRPr="007C6540">
        <w:rPr>
          <w:u w:val="single"/>
        </w:rPr>
        <w:t>Оборудование</w:t>
      </w:r>
      <w:r w:rsidRPr="007C6540">
        <w:t>: кубик пластмассовый или из бумаги, на гранях которого написаны цифры от 1 до 6; таблички-задания, на обороте которых написаны цифры от 1 до 6; картинки и предметы, соответствующие речевому материалу, который будет предъявляться на слух, маленький экран.</w:t>
      </w:r>
      <w:proofErr w:type="gramEnd"/>
    </w:p>
    <w:p w:rsidR="0092682C" w:rsidRPr="007C6540" w:rsidRDefault="0092682C" w:rsidP="007C6540">
      <w:pPr>
        <w:pStyle w:val="a3"/>
        <w:spacing w:before="0" w:beforeAutospacing="0" w:after="0" w:afterAutospacing="0"/>
        <w:jc w:val="center"/>
      </w:pPr>
      <w:r w:rsidRPr="007C6540">
        <w:t>Ход игры.</w:t>
      </w:r>
    </w:p>
    <w:p w:rsidR="0092682C" w:rsidRPr="007C6540" w:rsidRDefault="0092682C" w:rsidP="007C6540">
      <w:pPr>
        <w:pStyle w:val="a3"/>
        <w:spacing w:before="0" w:beforeAutospacing="0" w:after="0" w:afterAutospacing="0"/>
        <w:ind w:firstLine="567"/>
        <w:jc w:val="both"/>
      </w:pPr>
      <w:r w:rsidRPr="007C6540">
        <w:t xml:space="preserve">Педагог показывает детям кубик и предлагает бросить его. Затем дети называют цифру, написанную на верхней грани, находят соответствующую табличку и отдают ее педагогу. Он произносит слово, фразу, написанную на данной табличке, которую дети воспринимают </w:t>
      </w:r>
      <w:proofErr w:type="spellStart"/>
      <w:r w:rsidRPr="007C6540">
        <w:t>слухо-зрительно</w:t>
      </w:r>
      <w:proofErr w:type="spellEnd"/>
      <w:r w:rsidRPr="007C6540">
        <w:t xml:space="preserve">. Дети </w:t>
      </w:r>
      <w:r w:rsidR="0030146D" w:rsidRPr="007C6540">
        <w:t>показывают</w:t>
      </w:r>
      <w:r w:rsidRPr="007C6540">
        <w:t xml:space="preserve"> услышанное</w:t>
      </w:r>
      <w:r w:rsidR="0030146D" w:rsidRPr="007C6540">
        <w:t xml:space="preserve"> </w:t>
      </w:r>
      <w:r w:rsidRPr="007C6540">
        <w:t xml:space="preserve"> или выполняют поручение. Аналогично предъявляется следующее задание. В дальнейшем задания предъявляются на слух - за маленьким экраном, в случае затруднения речевой материал предъявляется на </w:t>
      </w:r>
      <w:proofErr w:type="spellStart"/>
      <w:r w:rsidRPr="007C6540">
        <w:t>слухо-зрительной</w:t>
      </w:r>
      <w:proofErr w:type="spellEnd"/>
      <w:r w:rsidRPr="007C6540">
        <w:t xml:space="preserve"> основе и прочитывается, а затем вновь предлагается для восприятия на слух.</w:t>
      </w:r>
    </w:p>
    <w:p w:rsidR="0092682C" w:rsidRPr="007C6540" w:rsidRDefault="0092682C" w:rsidP="007C6540">
      <w:pPr>
        <w:pStyle w:val="a3"/>
        <w:spacing w:before="0" w:beforeAutospacing="0" w:after="0" w:afterAutospacing="0"/>
        <w:jc w:val="center"/>
      </w:pPr>
      <w:r w:rsidRPr="007C6540">
        <w:rPr>
          <w:iCs/>
        </w:rPr>
        <w:t>Поле чудес.</w:t>
      </w:r>
    </w:p>
    <w:p w:rsidR="0092682C" w:rsidRPr="007C6540" w:rsidRDefault="0092682C" w:rsidP="007C6540">
      <w:pPr>
        <w:pStyle w:val="a3"/>
        <w:spacing w:before="0" w:beforeAutospacing="0" w:after="0" w:afterAutospacing="0"/>
        <w:jc w:val="both"/>
      </w:pPr>
      <w:proofErr w:type="gramStart"/>
      <w:r w:rsidRPr="007C6540">
        <w:lastRenderedPageBreak/>
        <w:t>Оборудование: волчок со стрелкой, предметные картинки (например: ложка, вилка, нож, тарелка, чашка), набор табличек с названиями предметов.</w:t>
      </w:r>
      <w:proofErr w:type="gramEnd"/>
    </w:p>
    <w:p w:rsidR="0092682C" w:rsidRPr="007C6540" w:rsidRDefault="0092682C" w:rsidP="007C6540">
      <w:pPr>
        <w:pStyle w:val="a3"/>
        <w:spacing w:before="0" w:beforeAutospacing="0" w:after="0" w:afterAutospacing="0"/>
        <w:jc w:val="center"/>
      </w:pPr>
      <w:r w:rsidRPr="007C6540">
        <w:t>Ход игры.</w:t>
      </w:r>
    </w:p>
    <w:p w:rsidR="0092682C" w:rsidRPr="007C6540" w:rsidRDefault="0092682C" w:rsidP="007C6540">
      <w:pPr>
        <w:pStyle w:val="a3"/>
        <w:spacing w:before="0" w:beforeAutospacing="0" w:after="0" w:afterAutospacing="0"/>
        <w:ind w:firstLine="567"/>
        <w:jc w:val="both"/>
        <w:rPr>
          <w:vanish/>
        </w:rPr>
      </w:pPr>
      <w:r w:rsidRPr="007C6540">
        <w:t>На столе у ребенка лежит набор предметных картинок. У педагога на столе стоит волчок, к которому прикреплена стрелочка. Вокруг волчка лежат 5 табличек с названиями предметов. Педагог говорит детям: «Будем играть. Я буду крутить юлу». После остановки волчка педагог демонстрирует табличку, на которую указала стрелка, и предъявляет табличку на слуховой основе. Педагог спрашивает: «Где такая картинка? Покажи». Дети должны выбрать из набора соответствующую картинку и поднять ее, чтобы педагог мог оценить правильность выбора. Затем педагог закрепляет в наборном полотне картинку и под ней табличку. Игра продолжается до тех пор, пока не будут предъявлены все таблички.</w:t>
      </w:r>
      <w:r w:rsidRPr="007C6540">
        <w:rPr>
          <w:vanish/>
        </w:rPr>
        <w:t>Конец формы</w:t>
      </w:r>
    </w:p>
    <w:p w:rsidR="0092682C" w:rsidRPr="007C6540" w:rsidRDefault="0092682C" w:rsidP="007C6540">
      <w:pPr>
        <w:jc w:val="both"/>
      </w:pPr>
    </w:p>
    <w:p w:rsidR="002613D4" w:rsidRPr="007C6540" w:rsidRDefault="002613D4" w:rsidP="007C6540">
      <w:pPr>
        <w:ind w:firstLine="567"/>
        <w:jc w:val="center"/>
      </w:pPr>
      <w:r w:rsidRPr="007C6540">
        <w:t>Библиографический список:</w:t>
      </w:r>
    </w:p>
    <w:p w:rsidR="002613D4" w:rsidRPr="007C6540" w:rsidRDefault="00451489" w:rsidP="007C6540">
      <w:pPr>
        <w:pStyle w:val="a6"/>
        <w:numPr>
          <w:ilvl w:val="0"/>
          <w:numId w:val="9"/>
        </w:numPr>
        <w:ind w:left="284" w:hanging="284"/>
        <w:jc w:val="both"/>
        <w:outlineLvl w:val="1"/>
      </w:pPr>
      <w:r w:rsidRPr="007C6540">
        <w:rPr>
          <w:bCs/>
        </w:rPr>
        <w:t xml:space="preserve">Дидактические игры для дошкольников с нарушениями слуха. Сборник игр для педагогов и родителей. / Под ред. Л.А. </w:t>
      </w:r>
      <w:proofErr w:type="spellStart"/>
      <w:r w:rsidRPr="007C6540">
        <w:rPr>
          <w:bCs/>
        </w:rPr>
        <w:t>Головчиц</w:t>
      </w:r>
      <w:proofErr w:type="spellEnd"/>
      <w:r w:rsidRPr="007C6540">
        <w:t xml:space="preserve">. </w:t>
      </w:r>
      <w:r w:rsidR="002613D4" w:rsidRPr="007C6540">
        <w:t xml:space="preserve"> - </w:t>
      </w:r>
      <w:r w:rsidRPr="007C6540">
        <w:t xml:space="preserve"> М.: ООО УМИЦ «ГРАФ ПРЕСС», 2003. </w:t>
      </w:r>
    </w:p>
    <w:p w:rsidR="00EE7ED7" w:rsidRPr="007C6540" w:rsidRDefault="002613D4" w:rsidP="007C6540">
      <w:pPr>
        <w:pStyle w:val="a6"/>
        <w:numPr>
          <w:ilvl w:val="0"/>
          <w:numId w:val="9"/>
        </w:numPr>
        <w:ind w:left="284" w:hanging="284"/>
        <w:jc w:val="both"/>
        <w:outlineLvl w:val="1"/>
      </w:pPr>
      <w:r w:rsidRPr="007C6540">
        <w:t>К</w:t>
      </w:r>
      <w:r w:rsidR="00EE7ED7" w:rsidRPr="007C6540">
        <w:t xml:space="preserve">атаева А.А., </w:t>
      </w:r>
      <w:proofErr w:type="spellStart"/>
      <w:r w:rsidR="00EE7ED7" w:rsidRPr="007C6540">
        <w:t>Стребелева</w:t>
      </w:r>
      <w:proofErr w:type="spellEnd"/>
      <w:r w:rsidR="00EE7ED7" w:rsidRPr="007C6540">
        <w:t xml:space="preserve"> Е.А. Дидактические игры и упражнения в обучении умственно отсталых дошкольников: Кн. для учителя. - М.: «БУК-МАСТЕР», 1993.</w:t>
      </w:r>
      <w:r w:rsidRPr="007C6540">
        <w:t xml:space="preserve"> </w:t>
      </w:r>
    </w:p>
    <w:p w:rsidR="002613D4" w:rsidRPr="007C6540" w:rsidRDefault="00451489" w:rsidP="007C6540">
      <w:pPr>
        <w:pStyle w:val="a6"/>
        <w:numPr>
          <w:ilvl w:val="0"/>
          <w:numId w:val="9"/>
        </w:numPr>
        <w:ind w:left="284" w:hanging="284"/>
        <w:jc w:val="both"/>
      </w:pPr>
      <w:r w:rsidRPr="007C6540">
        <w:t>Методические материалы по программе</w:t>
      </w:r>
      <w:r w:rsidRPr="007C6540">
        <w:rPr>
          <w:bCs/>
        </w:rPr>
        <w:t xml:space="preserve"> Всероссийского семинара для педагогов, работающих с детьми </w:t>
      </w:r>
      <w:r w:rsidRPr="007C6540">
        <w:t xml:space="preserve">после </w:t>
      </w:r>
      <w:proofErr w:type="spellStart"/>
      <w:r w:rsidRPr="007C6540">
        <w:t>кохлеарной</w:t>
      </w:r>
      <w:proofErr w:type="spellEnd"/>
      <w:r w:rsidRPr="007C6540">
        <w:t xml:space="preserve"> имплантации: пакет учебно-программной и учебно-методической документации для педагогов, работающих с детьми после </w:t>
      </w:r>
      <w:proofErr w:type="spellStart"/>
      <w:r w:rsidRPr="007C6540">
        <w:t>кохлеарной</w:t>
      </w:r>
      <w:proofErr w:type="spellEnd"/>
      <w:r w:rsidRPr="007C6540">
        <w:t xml:space="preserve"> имплантации.</w:t>
      </w:r>
      <w:r w:rsidR="002613D4" w:rsidRPr="007C6540">
        <w:t xml:space="preserve"> –</w:t>
      </w:r>
      <w:r w:rsidRPr="007C6540">
        <w:t xml:space="preserve"> М</w:t>
      </w:r>
      <w:r w:rsidR="002613D4" w:rsidRPr="007C6540">
        <w:t>.</w:t>
      </w:r>
      <w:r w:rsidRPr="007C6540">
        <w:t xml:space="preserve">: АНО «НМЦ «СУВАГ», 2014. </w:t>
      </w:r>
    </w:p>
    <w:p w:rsidR="00174DA4" w:rsidRPr="007C6540" w:rsidRDefault="00174DA4" w:rsidP="007C6540">
      <w:pPr>
        <w:pStyle w:val="a6"/>
        <w:numPr>
          <w:ilvl w:val="0"/>
          <w:numId w:val="9"/>
        </w:numPr>
        <w:ind w:left="284" w:hanging="284"/>
        <w:jc w:val="both"/>
      </w:pPr>
      <w:r w:rsidRPr="007C6540">
        <w:t xml:space="preserve">Миронова, Э. В. Развитие речевого слуха у говорящих детей после </w:t>
      </w:r>
      <w:proofErr w:type="spellStart"/>
      <w:r w:rsidRPr="007C6540">
        <w:t>кохлеарной</w:t>
      </w:r>
      <w:proofErr w:type="spellEnd"/>
      <w:r w:rsidRPr="007C6540">
        <w:t xml:space="preserve"> имплантации / Э. В. Миронова, А. И. </w:t>
      </w:r>
      <w:proofErr w:type="spellStart"/>
      <w:r w:rsidRPr="007C6540">
        <w:t>Сатаева</w:t>
      </w:r>
      <w:proofErr w:type="spellEnd"/>
      <w:r w:rsidRPr="007C6540">
        <w:t xml:space="preserve">, И. Д. </w:t>
      </w:r>
      <w:proofErr w:type="spellStart"/>
      <w:r w:rsidRPr="007C6540">
        <w:t>Фроленкова</w:t>
      </w:r>
      <w:proofErr w:type="spellEnd"/>
      <w:r w:rsidRPr="007C6540">
        <w:t xml:space="preserve"> // Дефектология. – 2005. – № 1. – С. 57-</w:t>
      </w:r>
      <w:r w:rsidR="002613D4" w:rsidRPr="007C6540">
        <w:t xml:space="preserve"> </w:t>
      </w:r>
      <w:r w:rsidRPr="007C6540">
        <w:t>64.</w:t>
      </w:r>
    </w:p>
    <w:p w:rsidR="00451489" w:rsidRPr="007C6540" w:rsidRDefault="00451489" w:rsidP="007C6540">
      <w:pPr>
        <w:pStyle w:val="a6"/>
        <w:numPr>
          <w:ilvl w:val="0"/>
          <w:numId w:val="9"/>
        </w:numPr>
        <w:ind w:left="284" w:hanging="284"/>
        <w:jc w:val="both"/>
      </w:pPr>
      <w:r w:rsidRPr="007C6540">
        <w:t>Основы специальной психологии / под ред. Л. В. Кузнецовой.</w:t>
      </w:r>
      <w:r w:rsidR="002613D4" w:rsidRPr="007C6540">
        <w:t xml:space="preserve"> </w:t>
      </w:r>
      <w:r w:rsidRPr="007C6540">
        <w:t>- М., Академия, 2008.</w:t>
      </w:r>
    </w:p>
    <w:p w:rsidR="00174DA4" w:rsidRPr="007C6540" w:rsidRDefault="00174DA4" w:rsidP="007C6540">
      <w:pPr>
        <w:pStyle w:val="a6"/>
        <w:ind w:left="0"/>
        <w:jc w:val="both"/>
      </w:pPr>
    </w:p>
    <w:p w:rsidR="00EE7ED7" w:rsidRPr="007C6540" w:rsidRDefault="00EE7ED7" w:rsidP="007C6540">
      <w:pPr>
        <w:pStyle w:val="a6"/>
        <w:ind w:left="927"/>
        <w:jc w:val="both"/>
      </w:pPr>
    </w:p>
    <w:p w:rsidR="0092682C" w:rsidRPr="007C6540" w:rsidRDefault="0092682C" w:rsidP="007C6540">
      <w:pPr>
        <w:pStyle w:val="a6"/>
        <w:ind w:left="927"/>
        <w:jc w:val="both"/>
      </w:pPr>
    </w:p>
    <w:sectPr w:rsidR="0092682C" w:rsidRPr="007C6540" w:rsidSect="00BA6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6ADC"/>
    <w:multiLevelType w:val="hybridMultilevel"/>
    <w:tmpl w:val="A6AA4538"/>
    <w:lvl w:ilvl="0" w:tplc="122A2A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8153AD"/>
    <w:multiLevelType w:val="hybridMultilevel"/>
    <w:tmpl w:val="3954B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FE6BFD"/>
    <w:multiLevelType w:val="hybridMultilevel"/>
    <w:tmpl w:val="52E6D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153B1"/>
    <w:multiLevelType w:val="hybridMultilevel"/>
    <w:tmpl w:val="F594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A05FDE"/>
    <w:multiLevelType w:val="hybridMultilevel"/>
    <w:tmpl w:val="18B4F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032504"/>
    <w:multiLevelType w:val="hybridMultilevel"/>
    <w:tmpl w:val="D80610AA"/>
    <w:lvl w:ilvl="0" w:tplc="0419000F">
      <w:start w:val="1"/>
      <w:numFmt w:val="decimal"/>
      <w:lvlText w:val="%1."/>
      <w:lvlJc w:val="left"/>
      <w:pPr>
        <w:tabs>
          <w:tab w:val="num" w:pos="1149"/>
        </w:tabs>
        <w:ind w:left="1149" w:hanging="360"/>
      </w:pPr>
    </w:lvl>
    <w:lvl w:ilvl="1" w:tplc="04190001">
      <w:start w:val="1"/>
      <w:numFmt w:val="bullet"/>
      <w:lvlText w:val=""/>
      <w:lvlJc w:val="left"/>
      <w:pPr>
        <w:tabs>
          <w:tab w:val="num" w:pos="1869"/>
        </w:tabs>
        <w:ind w:left="186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9"/>
        </w:tabs>
        <w:ind w:left="25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9"/>
        </w:tabs>
        <w:ind w:left="33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9"/>
        </w:tabs>
        <w:ind w:left="40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9"/>
        </w:tabs>
        <w:ind w:left="47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9"/>
        </w:tabs>
        <w:ind w:left="54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9"/>
        </w:tabs>
        <w:ind w:left="61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9"/>
        </w:tabs>
        <w:ind w:left="6909" w:hanging="180"/>
      </w:pPr>
    </w:lvl>
  </w:abstractNum>
  <w:abstractNum w:abstractNumId="6">
    <w:nsid w:val="55E865EC"/>
    <w:multiLevelType w:val="hybridMultilevel"/>
    <w:tmpl w:val="D012F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4B6B80"/>
    <w:multiLevelType w:val="hybridMultilevel"/>
    <w:tmpl w:val="C83AD17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E9E6650"/>
    <w:multiLevelType w:val="hybridMultilevel"/>
    <w:tmpl w:val="DA30197A"/>
    <w:lvl w:ilvl="0" w:tplc="58CE6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ED86827"/>
    <w:multiLevelType w:val="hybridMultilevel"/>
    <w:tmpl w:val="BD8650A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F9F565B"/>
    <w:multiLevelType w:val="hybridMultilevel"/>
    <w:tmpl w:val="5896D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8E2974"/>
    <w:rsid w:val="00026FA7"/>
    <w:rsid w:val="000A72DF"/>
    <w:rsid w:val="000C5364"/>
    <w:rsid w:val="000E2D1F"/>
    <w:rsid w:val="00144AB1"/>
    <w:rsid w:val="00174DA4"/>
    <w:rsid w:val="00182104"/>
    <w:rsid w:val="00222F9F"/>
    <w:rsid w:val="002613D4"/>
    <w:rsid w:val="0030146D"/>
    <w:rsid w:val="0040500E"/>
    <w:rsid w:val="00446C2D"/>
    <w:rsid w:val="00451489"/>
    <w:rsid w:val="00466960"/>
    <w:rsid w:val="005306AC"/>
    <w:rsid w:val="00553316"/>
    <w:rsid w:val="006903E9"/>
    <w:rsid w:val="007C6540"/>
    <w:rsid w:val="008E2974"/>
    <w:rsid w:val="0092682C"/>
    <w:rsid w:val="009C023A"/>
    <w:rsid w:val="00A0687E"/>
    <w:rsid w:val="00A318DD"/>
    <w:rsid w:val="00A9120C"/>
    <w:rsid w:val="00AD540D"/>
    <w:rsid w:val="00B8212A"/>
    <w:rsid w:val="00BA6014"/>
    <w:rsid w:val="00C244F5"/>
    <w:rsid w:val="00C45A6A"/>
    <w:rsid w:val="00C744A0"/>
    <w:rsid w:val="00CF3FD9"/>
    <w:rsid w:val="00D65E3B"/>
    <w:rsid w:val="00DA1AB5"/>
    <w:rsid w:val="00DA7D6E"/>
    <w:rsid w:val="00DE2F58"/>
    <w:rsid w:val="00EE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E7E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EE7ED7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E2974"/>
  </w:style>
  <w:style w:type="paragraph" w:styleId="21">
    <w:name w:val="Body Text 2"/>
    <w:basedOn w:val="a"/>
    <w:link w:val="22"/>
    <w:unhideWhenUsed/>
    <w:rsid w:val="00DA1AB5"/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DA1A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CF3FD9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CF3FD9"/>
    <w:rPr>
      <w:i/>
      <w:iCs/>
    </w:rPr>
  </w:style>
  <w:style w:type="character" w:styleId="a5">
    <w:name w:val="Hyperlink"/>
    <w:basedOn w:val="a0"/>
    <w:uiPriority w:val="99"/>
    <w:unhideWhenUsed/>
    <w:rsid w:val="00CF3FD9"/>
    <w:rPr>
      <w:color w:val="0000FF" w:themeColor="hyperlink"/>
      <w:u w:val="single"/>
    </w:rPr>
  </w:style>
  <w:style w:type="character" w:customStyle="1" w:styleId="small">
    <w:name w:val="small"/>
    <w:basedOn w:val="a0"/>
    <w:rsid w:val="00CF3FD9"/>
  </w:style>
  <w:style w:type="paragraph" w:styleId="a6">
    <w:name w:val="List Paragraph"/>
    <w:basedOn w:val="a"/>
    <w:uiPriority w:val="34"/>
    <w:qFormat/>
    <w:rsid w:val="00174DA4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EE7E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7E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5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1762</Words>
  <Characters>10046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15</cp:revision>
  <dcterms:created xsi:type="dcterms:W3CDTF">2018-06-19T07:07:00Z</dcterms:created>
  <dcterms:modified xsi:type="dcterms:W3CDTF">2018-07-13T08:46:00Z</dcterms:modified>
</cp:coreProperties>
</file>