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D" w:rsidRDefault="00D67B5D" w:rsidP="00D67B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MAДОУ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«Детский сад№58»</w:t>
      </w:r>
    </w:p>
    <w:p w:rsidR="00D67B5D" w:rsidRPr="00D67B5D" w:rsidRDefault="00D67B5D" w:rsidP="00D67B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 Березники</w:t>
      </w:r>
    </w:p>
    <w:p w:rsidR="00D67B5D" w:rsidRPr="00D67B5D" w:rsidRDefault="00D67B5D" w:rsidP="00D67B5D">
      <w:pPr>
        <w:spacing w:after="0" w:line="240" w:lineRule="auto"/>
      </w:pPr>
      <w:r w:rsidRPr="008E7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Борщ Татьяна Анатольевна</w:t>
      </w:r>
    </w:p>
    <w:p w:rsidR="00D67B5D" w:rsidRPr="00D67B5D" w:rsidRDefault="00D67B5D" w:rsidP="00D67B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7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ель </w:t>
      </w:r>
    </w:p>
    <w:p w:rsidR="00D67B5D" w:rsidRPr="00D67B5D" w:rsidRDefault="00D67B5D" w:rsidP="00D67B5D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«Гармоничное творческое развитие детей» </w:t>
      </w:r>
    </w:p>
    <w:p w:rsidR="00D67B5D" w:rsidRPr="008E7295" w:rsidRDefault="00D67B5D" w:rsidP="00D67B5D">
      <w:pPr>
        <w:spacing w:after="0" w:line="240" w:lineRule="auto"/>
        <w:ind w:left="-1134" w:hanging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D67B5D" w:rsidRPr="008E7295" w:rsidRDefault="00D67B5D" w:rsidP="00D67B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95" w:rsidRPr="008E7295" w:rsidRDefault="008E7295" w:rsidP="008E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95" w:rsidRPr="008E7295" w:rsidRDefault="008E7295" w:rsidP="008E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95" w:rsidRPr="008E7295" w:rsidRDefault="008E7295" w:rsidP="008E7295">
      <w:pPr>
        <w:spacing w:after="0" w:line="240" w:lineRule="auto"/>
        <w:ind w:left="-1134" w:hanging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240" w:lineRule="auto"/>
        <w:ind w:left="-1134" w:hanging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295" w:rsidRPr="00D67B5D" w:rsidRDefault="008E7295" w:rsidP="008E729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E72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E7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E7295" w:rsidRPr="008E7295" w:rsidRDefault="008E7295" w:rsidP="008E729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95" w:rsidRPr="008E7295" w:rsidRDefault="008E7295" w:rsidP="008E7295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8E7295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Гармоничное творческое развитие детей </w:t>
      </w: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E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Ребенок, испытавший радость творчества даже </w:t>
      </w: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самой минимальной степени, становится другим, </w:t>
      </w: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ребенок, подражающий актам других”.</w:t>
      </w:r>
    </w:p>
    <w:p w:rsidR="008E7295" w:rsidRPr="008E7295" w:rsidRDefault="008E7295" w:rsidP="008E7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Астафьев </w:t>
      </w:r>
    </w:p>
    <w:p w:rsidR="008E7295" w:rsidRPr="008E7295" w:rsidRDefault="008E7295" w:rsidP="008E72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72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Введение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очередь, личности ребенка, подростка, выдающиеся педагоги 20-х и 30-х годов: А. В. Луначарский, П. П. Блонский, , Б. Л. Яворский, Б. В. Асафьев, Н. Я. Брюсова. Опираясь на их опыт, обогащенный полувековым развитием науки об обучении и воспитании детей, лучшие педагоги во главе со “старейшинами” — В. Н. Шацкой, Н. Л. Гродзенской, , Г. Л. Рошалем, Н. И.  Сац продолжали </w:t>
      </w: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продолжают теоретически и практически развивать принцип творческого развития детей и юношества.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бы то, что до тебя существовало, сделать по-новому, по-своему, лучше. Иначе говоря, творческое начало в человеке — это всегда стремление вперед, к лучшему, к прогрессу, к совершенству и, конечно, к прекрасному в самом высоком и широком смысле этого понятия.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от родителей и даже от учителей-воспитателей можно услышать такие слова: “Ну зачем он тратит дорогое время на сочинение стихов — у него ведь нет никакого поэтического дара! Зачем он рисует — из него ведь все равно художник не получится! А для чего он пытается сочинять какую-то музыку — ведь это не музыка, а чепуха какая-то получается!..”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во всех этих словах огромное педагогическое заблуждение! В ребенке надо обязательно поддерживать любое его стремление к творчеству, какими бы наивными и несовершенными ни были результаты этих стремлений. Сегодня он пишет нескладные мелодии, не умея сопроводить их даже самым простейшим аккомпанементом; сочиняет стихи, в которых корявые рифмы соответствуют корявостям ритмов и метра; рисует картинки, на которых изображены какие-то фантастические существа без рук и с одной ногой…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вздумайте посмеяться над этими проявлениями детского творчества, какими бы смешными они вам не показались. Это было бы самой большой вашей педагогической ошибкой, какую только можно совершить в данном случае. Ведь за всеми этими наивностями, нескладностями и корявостями кроются искренние и потому самые истинные творческие устремления ребенка, самые подлинные проявления его хрупких чувств и несформировавшихся еще мыслей.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может быть, не станет ни художником, ни музыкантом, ни поэтом (хотя в раннем возрасте это очень трудно предвидеть), но, возможно, станет отличным математиком, врачом, учителем или рабочим, и вот тогда самым благотворным образом дадут о себе знать его детские творческие увлечения, добрым следом которых останется его творческая фантазия, его стремление создавать что-то новое, свое, лучшее, двигающее вперед дело, которому он решил посвятить свою жизнь.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огромной роли искусства, творческой фантазии в развитии научного мышления свидетельствует хотя бы тот поразительный факт, что </w:t>
      </w: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значительная часть научно-технических проблем выдвигалась сперва искусством, а уже потом, часто через столетия и даже тысячелетия, решалась наукой и техникой.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воспитании в человеке творческого начала ведет нас к очень важной и актуальнейшей в наших условиях проблеме: о различии между специалистом-творцом и специалистом-ремесленником. Эта в высшей степени важная проблема теснейшим образом связана с проблемами эстетического воспитания. 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Подлинный специалист-творец отличается от рядового специалиста-ремесленника тем, что стремится создать что-то сверх того, что ему “по инструкции” положено создавать. Ремесленник же удовлетворяется тем, что создает лишь то, что ему положено — “отсюда и досюда”. К большему и к лучшему он никогда не стремится и не хочет обременять себя подобными стремлениями. Его нельзя обвинить в плохой работе — ведь он делает все, что ему положено, и, может быть, даже хорошо делает. Но такое, в общем-то, формальное отношение к своему труду, в какой бы области это ни было, не только не двигает жизнь вперед, но даже служит тормозом, потому что по отношению к жизни стоять на месте нельзя: можно только или двигаться вперед, или отставать.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в человеке творческого начала, творческого отношения к своему труду и становится тем водоразделом, который проходит между специалистом-творцом и специалистом-ремесленником.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подчеркнуть со всей ясностью, ибо приходится иногда слышать более чем странное мнение, будто существуют профессии “творческие” и профессии “нетворческие”. Величайшее заблуждение! И заблуждение это на практике приводит часто к тому, что человек, занимающийся якобы нетворческой работой, считает себя вправе не творчески относиться к своему труду.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такой области, такой профессии, где нельзя было бы проявить творческое начало. И когда говорят, что учащихся — выпускников общеобразовательной школы надо ориентировать на ту или иную профессию, я думаю, забывают о главном. С первого класса школы надо внушать учащимся мысль, что нет плохих профессий, как нет и профессий нетворческих, что, работая в любой профессии, каждый из них сможет открыть новый, хотя бы и маленький мир. А вот если будет работать по ремесленному, не творчески, то и в самой “творческой” профессии ничего путного не создаст.</w:t>
      </w:r>
    </w:p>
    <w:p w:rsid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важнейшая задача эстетического воспитания в школе — развитие в учащихся творческого начала, в чем бы оно не проявлялось — в математике или в музыке, в физике или в спорте, в общественной работе или в шефстве над первоклассниками. Творческое начало играет огромную роль в самих классных занятиях. Это знают все хорошие педагоги. Ведь там, где появляется творческая инициатива, там всегда достигается экономия сил и времени и одновременно повышается результат. Вот почему не правд учителя, несклонные вводить в изучение преподаваемых ими предметов </w:t>
      </w: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эстетики, искусства, ссылаясь на то, что их собственная нагрузка и нагрузка учащихся и без того слишком велика. Эти учителя не понимают, от какого доброго, щедрого и верного помощника они тем самым отказываются.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72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Понятие о развитии личности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человека — это последовательное изменение и усложнение системы отношений к окружающему миру, природе, труду, другим людям и к себе. Оно происходит на протяжении всей его жизни. Особенно важен при этом детский и юношеский возраст.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человека как личности осуществляется всесторонне и целостно в единстве его физических и духовных сил. Психология и педагогика утверждают, что человеческая личность формируется и развивается в деятельности и общении. Ведущие черты личности развиваются в результате внешнего влияния на личность, ее внутренний мир.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человека — это процесс количественного и качественного изменения, исчезновения старого и возникновения нового, источник и движущие силы которого скрыты в противоречивом взаимодействии как природных, так и социальных сторон личности.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сторона человека развивается и изменяется на протяжении всей его жизни. Эти развития и изменения носят возрастной характер. Источник социального развития личности находится во взаимодействии личности и общества.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личности влияют три фактора: воспитание, социальная среда и наследственные задатки.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рассматривается педагогикой как ведущий фактор, так как это специально организованная система воздействия на подрастающего человека для передачи накопленного общественного опыта.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среда имеет преимущественное значение в развитии личности: уровень развития производства и характер общественных отношений определяют характер деятельности и мировоззрение людей.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 — особые анатомо-физиологические предпосылки способностей к разным видам деятельности. Наука о законах наследственности — генетика — полагает наличие у людей сотни различных задатков — от абсолютного слуха, исключительной зрительной памяти, молниеносной реакции до редкой математической и художественной одаренности.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сами по себе задатки еще не обеспечивают способностей и высоких результатов деятельности. Лишь в процессе воспитания и обучения, общественной жизни и деятельности, усвоения знаний и умений у человека на основе задатков формируются способности. Задатки могут реализоваться лишь при взаимодействии организма с окружающей социальной и природной средой.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“Удастся ли индивиду вроде Рафаэля развить свой талант — это целиком зависит от спроса, который, в свою очередь, зависит от разделения </w:t>
      </w: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и от порожденных им условий просвещения людей” [Маркс К., Энгельс Ф. Немецкая идеология, соч. 2-е].</w:t>
      </w:r>
    </w:p>
    <w:p w:rsid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самоактуализации, в раскрытии и расширении своих созидательных возможностей. Творчество как процесс рассматривалось первоначально, исходя из самоотчетов деятелей искусства и науки, где особая роль отводилась “озарению”, вдохновению и им подобным состояниям, сменяющим предварительную работу мысли.</w:t>
      </w:r>
    </w:p>
    <w:p w:rsidR="008E7295" w:rsidRPr="008E7295" w:rsidRDefault="008E7295" w:rsidP="008E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72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Библио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графический списо</w:t>
      </w:r>
      <w:bookmarkStart w:id="0" w:name="_GoBack"/>
      <w:bookmarkEnd w:id="0"/>
      <w:r w:rsidR="00D67B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</w:p>
    <w:p w:rsidR="008E7295" w:rsidRPr="008E7295" w:rsidRDefault="008E7295" w:rsidP="008E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7295" w:rsidRPr="008E7295" w:rsidRDefault="008E7295" w:rsidP="008E7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Кабалевский Д. Воспитание ума и сердца. — М.: Просвещение, 1981. </w:t>
      </w:r>
    </w:p>
    <w:p w:rsidR="008E7295" w:rsidRPr="008E7295" w:rsidRDefault="008E7295" w:rsidP="008E7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Словарь.// Под ред. А. Петровского. — М.: Политиздат, 1990. </w:t>
      </w:r>
    </w:p>
    <w:p w:rsidR="008E7295" w:rsidRPr="008E7295" w:rsidRDefault="008E7295" w:rsidP="008E72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Кабалевский Д. Как рассказывать детям о музыке. — М.: Просвещение, 1989. </w:t>
      </w:r>
    </w:p>
    <w:p w:rsidR="008E7295" w:rsidRPr="008E7295" w:rsidRDefault="008E7295" w:rsidP="008E729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“Искусство в школе № 6 1995”. — М.: Искусство в школе. </w:t>
      </w:r>
    </w:p>
    <w:p w:rsidR="008E7295" w:rsidRPr="008E7295" w:rsidRDefault="008E7295" w:rsidP="008E729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творчества методиста к творчеству учителя.// Под ред. Л. Дугановой. — М.: НИИ проблем качества подготовки специалистов</w:t>
      </w:r>
      <w:r w:rsidRPr="008E7295">
        <w:rPr>
          <w:rFonts w:ascii="Arial" w:eastAsia="Times New Roman" w:hAnsi="Arial" w:cs="Arial"/>
          <w:sz w:val="24"/>
          <w:szCs w:val="24"/>
          <w:lang w:eastAsia="ru-RU"/>
        </w:rPr>
        <w:t xml:space="preserve">, 1993. </w:t>
      </w:r>
    </w:p>
    <w:p w:rsidR="008E7295" w:rsidRPr="008E7295" w:rsidRDefault="008E7295" w:rsidP="008E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14" w:rsidRPr="008E7295" w:rsidRDefault="00A15714" w:rsidP="008E7295">
      <w:pPr>
        <w:tabs>
          <w:tab w:val="left" w:pos="3945"/>
        </w:tabs>
      </w:pPr>
    </w:p>
    <w:sectPr w:rsidR="00A15714" w:rsidRPr="008E7295" w:rsidSect="00E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18" w:rsidRDefault="003B3318" w:rsidP="008E7295">
      <w:pPr>
        <w:spacing w:after="0" w:line="240" w:lineRule="auto"/>
      </w:pPr>
      <w:r>
        <w:separator/>
      </w:r>
    </w:p>
  </w:endnote>
  <w:endnote w:type="continuationSeparator" w:id="0">
    <w:p w:rsidR="003B3318" w:rsidRDefault="003B3318" w:rsidP="008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18" w:rsidRDefault="003B3318" w:rsidP="008E7295">
      <w:pPr>
        <w:spacing w:after="0" w:line="240" w:lineRule="auto"/>
      </w:pPr>
      <w:r>
        <w:separator/>
      </w:r>
    </w:p>
  </w:footnote>
  <w:footnote w:type="continuationSeparator" w:id="0">
    <w:p w:rsidR="003B3318" w:rsidRDefault="003B3318" w:rsidP="008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D33"/>
    <w:multiLevelType w:val="hybridMultilevel"/>
    <w:tmpl w:val="E7C87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7A"/>
    <w:rsid w:val="003B3318"/>
    <w:rsid w:val="008E7295"/>
    <w:rsid w:val="0096627A"/>
    <w:rsid w:val="00A15714"/>
    <w:rsid w:val="00D5506A"/>
    <w:rsid w:val="00D67B5D"/>
    <w:rsid w:val="00E52CFB"/>
    <w:rsid w:val="00E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95"/>
  </w:style>
  <w:style w:type="paragraph" w:styleId="a7">
    <w:name w:val="footer"/>
    <w:basedOn w:val="a"/>
    <w:link w:val="a8"/>
    <w:uiPriority w:val="99"/>
    <w:unhideWhenUsed/>
    <w:rsid w:val="008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95"/>
  </w:style>
  <w:style w:type="paragraph" w:styleId="a7">
    <w:name w:val="footer"/>
    <w:basedOn w:val="a"/>
    <w:link w:val="a8"/>
    <w:uiPriority w:val="99"/>
    <w:unhideWhenUsed/>
    <w:rsid w:val="008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1540</Words>
  <Characters>8783</Characters>
  <Application>Microsoft Office Word</Application>
  <DocSecurity>0</DocSecurity>
  <Lines>73</Lines>
  <Paragraphs>20</Paragraphs>
  <ScaleCrop>false</ScaleCrop>
  <Company>Home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7</cp:revision>
  <dcterms:created xsi:type="dcterms:W3CDTF">2014-05-08T02:28:00Z</dcterms:created>
  <dcterms:modified xsi:type="dcterms:W3CDTF">2018-09-12T15:33:00Z</dcterms:modified>
</cp:coreProperties>
</file>