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412" w:rsidRPr="0024384D" w:rsidRDefault="00807412" w:rsidP="0024384D">
      <w:pPr>
        <w:pStyle w:val="aa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 w:eastAsia="ru-RU" w:bidi="ar-SA"/>
        </w:rPr>
      </w:pPr>
      <w:r w:rsidRPr="0024384D">
        <w:rPr>
          <w:rFonts w:ascii="Times New Roman" w:hAnsi="Times New Roman" w:cs="Times New Roman"/>
          <w:b/>
          <w:i w:val="0"/>
          <w:sz w:val="24"/>
          <w:szCs w:val="24"/>
          <w:lang w:val="ru-RU" w:eastAsia="ru-RU" w:bidi="ar-SA"/>
        </w:rPr>
        <w:t>Деятельность концертмейстера - пианиста в классе хореографии</w:t>
      </w:r>
    </w:p>
    <w:p w:rsidR="0024384D" w:rsidRPr="0024384D" w:rsidRDefault="0024384D" w:rsidP="0024384D">
      <w:pPr>
        <w:pStyle w:val="aa"/>
        <w:jc w:val="right"/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</w:pPr>
      <w:proofErr w:type="spellStart"/>
      <w:r w:rsidRPr="0024384D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Шалкеева</w:t>
      </w:r>
      <w:proofErr w:type="spellEnd"/>
      <w:r w:rsidRPr="0024384D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 xml:space="preserve"> Инна Сергеевна</w:t>
      </w:r>
    </w:p>
    <w:p w:rsidR="0024384D" w:rsidRPr="0024384D" w:rsidRDefault="0024384D" w:rsidP="0024384D">
      <w:pPr>
        <w:pStyle w:val="aa"/>
        <w:jc w:val="right"/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</w:pPr>
      <w:proofErr w:type="spellStart"/>
      <w:r w:rsidRPr="0024384D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Малмыжская</w:t>
      </w:r>
      <w:proofErr w:type="spellEnd"/>
      <w:r w:rsidRPr="0024384D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 xml:space="preserve"> Детская школа искусств</w:t>
      </w:r>
    </w:p>
    <w:p w:rsidR="0024384D" w:rsidRPr="0024384D" w:rsidRDefault="0024384D" w:rsidP="0024384D">
      <w:pPr>
        <w:pStyle w:val="aa"/>
        <w:jc w:val="right"/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</w:pPr>
      <w:r w:rsidRPr="0024384D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 xml:space="preserve"> имени С.Б.Сахара Кировской области</w:t>
      </w:r>
    </w:p>
    <w:p w:rsidR="0024384D" w:rsidRPr="0024384D" w:rsidRDefault="0024384D" w:rsidP="0024384D">
      <w:pPr>
        <w:pStyle w:val="aa"/>
        <w:jc w:val="right"/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</w:pPr>
      <w:r w:rsidRPr="0024384D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Концертмейстер отделения хореографии</w:t>
      </w:r>
    </w:p>
    <w:p w:rsidR="00807412" w:rsidRPr="0024384D" w:rsidRDefault="00807412" w:rsidP="0024384D">
      <w:pPr>
        <w:pStyle w:val="aa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24384D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Если обратиться к истории, то можно отметить, что многие десятилетия понятие «концертмейстер» обозначало музыканта, руководившего оркестром, затем группой инструментов в оркестре. </w:t>
      </w:r>
    </w:p>
    <w:p w:rsidR="00807412" w:rsidRPr="0024384D" w:rsidRDefault="00807412" w:rsidP="0024384D">
      <w:pPr>
        <w:pStyle w:val="aa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proofErr w:type="spellStart"/>
      <w:r w:rsidRPr="0024384D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>Концертмейстерство</w:t>
      </w:r>
      <w:proofErr w:type="spellEnd"/>
      <w:r w:rsidRPr="0024384D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 как отдельный вид исполнительства появился во второй половине Х1Х века, когда большое количество романтической камерной инструментальной и песенно-романсовой лирики потребовало особого умения аккомпанировать солисту. Специфика работы концертмейстера состоит в том, что ему приходится сотрудничать с представителями разных художественных специальностей, и в этом смысле он должен быть «универсальным» музыкантом. Мастерство концертмейстера глубоко специфично. Оно требует от пианиста не только огромного артистизма, но и разносторонних музыкально-исполнительских дарований, применения многосторонних знаний и умений по курсам гармонии, сольфеджио, полифонии, истории музыки, анализа музыкальных произведений, вокальной и хоровой литературы, педагогики в их взаимосвязях. Полноценная профессиональная деятельность концертмейстера предполагает наличие у него комплекса психологических качеств личности, таких как большой объем внимания и памяти, высокая работоспособность, мобильность реакции и находчивость в неожиданных ситуациях, выдержка и воля, педагогический такт и чуткость.</w:t>
      </w:r>
    </w:p>
    <w:p w:rsidR="00807412" w:rsidRPr="0024384D" w:rsidRDefault="00807412" w:rsidP="0024384D">
      <w:pPr>
        <w:pStyle w:val="aa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24384D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 Хореографическая концертмейстерская специализация является специфической разновидностью ансамблевого исполнительства, где «сольная» партия воплощается хореографическими средствами. В книге Н. </w:t>
      </w:r>
      <w:proofErr w:type="spellStart"/>
      <w:r w:rsidRPr="0024384D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>Крючкова</w:t>
      </w:r>
      <w:proofErr w:type="spellEnd"/>
      <w:r w:rsidRPr="0024384D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 «Искусство аккомпанемента как предмет обучения» кратко сформулировано основное правило пианиста-аккомпаниатора: «играя аккомпанемент, видеть и ясно представлять партию солиста, заранее улавливая индивидуальное своеобразие его трактовки и умея всеми исполнительскими средствами содействовать наиболее яркому ее выражению». Это правило важно для концертмейстера классического танца в той же степени, как и для пианиста, аккомпанирующего певцу или инструменталисту. А если понимать слова «видеть и ясно представлять» буквально, то его нужно рассматривать как ключевой исполнительский принцип в работе концертмейстера хореографии. Концертмейстерская хореографическая специализация предъявляет высокие требования, прежде всего, к уровню пианистического мастерства. </w:t>
      </w:r>
    </w:p>
    <w:p w:rsidR="00807412" w:rsidRPr="0024384D" w:rsidRDefault="00807412" w:rsidP="0024384D">
      <w:pPr>
        <w:pStyle w:val="aa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24384D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Репертуар концертмейстера должен быть огромным - включать произведения русской и зарубежной классики, современных композиторов. Нет никакого сомнения и в том, что объем профессиональных требований, предъявляемых к концертмейстеру при работе в хореографии, так же велик, как и в других видах </w:t>
      </w:r>
      <w:proofErr w:type="spellStart"/>
      <w:r w:rsidRPr="0024384D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>аккомпаниаторской</w:t>
      </w:r>
      <w:proofErr w:type="spellEnd"/>
      <w:r w:rsidRPr="0024384D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 деятельности. Как справедливо отметил Е. Шендерович, «плохой пианист никогда не сможет стать хорошим аккомпаниатором, впрочем, и не всякий хороший пианист достигнет больших результатов в аккомпанементе, пока не усвоит законы ансамблевых соотношений, пока не разовьет в себе чуткость к партнеру, не ощутит неразрывность и взаимодействие между партией солиста и партией аккомпанемента». </w:t>
      </w:r>
    </w:p>
    <w:p w:rsidR="00807412" w:rsidRPr="0024384D" w:rsidRDefault="00807412" w:rsidP="0024384D">
      <w:pPr>
        <w:pStyle w:val="aa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24384D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>Однако быть просто хорошим пианистом-аккомпаниатором для полноценной работы в хореографии недостаточно (хотя, безусловно, некоторый концертмейстерский опыт помогает освоить новую особую специализацию). Пианисты обычно не в состоянии приступить к работе в балетном классе, не имея специальной подготовки, не овладев профессиональными знаниями и навыками, связанными с хореографической сферой. Для будущего концертмейстера чрезвычайно важно получить представления об уроке классического танца, его построении и основных методических принципах.</w:t>
      </w:r>
    </w:p>
    <w:p w:rsidR="00807412" w:rsidRPr="0024384D" w:rsidRDefault="00807412" w:rsidP="0024384D">
      <w:pPr>
        <w:pStyle w:val="aa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24384D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lastRenderedPageBreak/>
        <w:t xml:space="preserve"> Согласно традиции обучения в классе классического танца, педагог-хореограф и концертмейстер решают различные задачи, но цель у них общая воспитание исполнителей-танцовщиков. Ответственность преподавателя в педагогической, методической, репетиторской деятельности очень высока. Однако обучение танцовщиков, подготовка их к выступлениям могут проходить успешно только в том случае, если концертмейстер принимает полноценное участие в происходящем. Поэтому мера ответственности распределяется между педагогом и концертмейстером в равной степени. А в определенных ситуациях, - на экзамене, концерте, конкурсе, - когда аккомпаниатор остается один на один с учащимися или артистами балета, помогая им справиться со сложными исполнительскими задачами, поставленными педагогом, огромная ответственность возлагается именно на него. </w:t>
      </w:r>
    </w:p>
    <w:p w:rsidR="00807412" w:rsidRPr="0024384D" w:rsidRDefault="00807412" w:rsidP="0024384D">
      <w:pPr>
        <w:pStyle w:val="aa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24384D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>Успех работы с детьми во многом зависит от того, насколько правильно, выразительно и художественно пианист исполняет музыку, доносит ее содержание до детей. Ясная фразировка, яркие динамические контрасты помогают детям услышать музыку и отразить ее в танцевальных движениях. Музыка и танец в своем гармоничном единстве прекрасное средство развития эмоциональной сферы детей, основа их эстетического воспитания. Уроки хореографии от начала и до конца строятся на музыкальном материале. Музыкальное оформление урока должно прививать учащимся осознанное отношение к музыкальному произведению умение слышать музыкальную фразу, ориентироваться в характере музыки, ритмическом рисунке, динамике. У детей формируются первичные эстетические оценки.</w:t>
      </w:r>
    </w:p>
    <w:p w:rsidR="00807412" w:rsidRPr="0024384D" w:rsidRDefault="00807412" w:rsidP="0024384D">
      <w:pPr>
        <w:pStyle w:val="aa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24384D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 На занятиях хореографии учащиеся приобщаются к лучшим образцам народной, классической и современной музыки, и, таким образом, формируется их музыкальная культура, развивается их музыкальный слух и образное мышление, которые помогают при постановочной работе воспринимать музыку и хореографию в единстве. Концертмейстер ненавязчиво учит детей отличать произведения разных эпох, стилей, жанров. </w:t>
      </w:r>
    </w:p>
    <w:p w:rsidR="00807412" w:rsidRPr="0024384D" w:rsidRDefault="00807412" w:rsidP="0024384D">
      <w:pPr>
        <w:pStyle w:val="aa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24384D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В процессе обучения хореографии осуществляются следующие задачи музыкального воспитания: </w:t>
      </w:r>
    </w:p>
    <w:p w:rsidR="00807412" w:rsidRPr="0024384D" w:rsidRDefault="00807412" w:rsidP="0024384D">
      <w:pPr>
        <w:pStyle w:val="aa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24384D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1. Развитие музыкального восприятия метроритма; </w:t>
      </w:r>
    </w:p>
    <w:p w:rsidR="00807412" w:rsidRPr="0024384D" w:rsidRDefault="00807412" w:rsidP="0024384D">
      <w:pPr>
        <w:pStyle w:val="aa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24384D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2. Ритмичное исполнение движений под музыку, умение воспринимать их в единстве; </w:t>
      </w:r>
    </w:p>
    <w:p w:rsidR="00807412" w:rsidRPr="0024384D" w:rsidRDefault="00807412" w:rsidP="0024384D">
      <w:pPr>
        <w:pStyle w:val="aa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24384D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3. Умение согласовывать характер движения с характером музыки; </w:t>
      </w:r>
    </w:p>
    <w:p w:rsidR="00807412" w:rsidRPr="0024384D" w:rsidRDefault="00807412" w:rsidP="0024384D">
      <w:pPr>
        <w:pStyle w:val="aa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24384D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4. Развитие воображения, художественно-творческих способностей; </w:t>
      </w:r>
    </w:p>
    <w:p w:rsidR="00807412" w:rsidRPr="0024384D" w:rsidRDefault="00807412" w:rsidP="0024384D">
      <w:pPr>
        <w:pStyle w:val="aa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24384D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5. Повышение интереса учащихся к музыке, развитие умения эмоционально воспринимать ее; </w:t>
      </w:r>
    </w:p>
    <w:p w:rsidR="00807412" w:rsidRPr="0024384D" w:rsidRDefault="00807412" w:rsidP="0024384D">
      <w:pPr>
        <w:pStyle w:val="aa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24384D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6. Расширение музыкального кругозора детей. </w:t>
      </w:r>
    </w:p>
    <w:p w:rsidR="00807412" w:rsidRPr="0024384D" w:rsidRDefault="00807412" w:rsidP="0024384D">
      <w:pPr>
        <w:pStyle w:val="aa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24384D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>В работе концертмейстера всегда есть объективные сложности. Ему приходится работать с детьми разного возраста (от начинающих школьников до выпускников), с педагогами разных танцевальных направлений народной хореографии, классического и современного танца. Наполнить музыкой каждое занятие, в соответствии с возрастом танцоров, репертуаром данной возрастной категории и танцевальным направлением, не просто. Путь один постоянное совершенствование, серьезный творческий подход к работе.</w:t>
      </w:r>
    </w:p>
    <w:p w:rsidR="00807412" w:rsidRPr="0024384D" w:rsidRDefault="00807412" w:rsidP="0024384D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24384D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Задачи концертмейстера: </w:t>
      </w:r>
    </w:p>
    <w:p w:rsidR="00807412" w:rsidRPr="0024384D" w:rsidRDefault="00807412" w:rsidP="0024384D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24384D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1. понимать специфику хореографического аккомпанемента, осознавать роль музыки в различных видах хореографической деятельности; </w:t>
      </w:r>
      <w:r w:rsidRPr="0024384D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br/>
        <w:t xml:space="preserve">2. иметь ясное представление обо всех основных движениях классического танца, осознанно и профессионально воспринимать хореографический материал, уметь запоминать достаточно большие его фрагменты; </w:t>
      </w:r>
    </w:p>
    <w:p w:rsidR="00807412" w:rsidRPr="0024384D" w:rsidRDefault="00807412" w:rsidP="0024384D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24384D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3. владеть импровизационным видом аккомпанирования; создавать образы движения, выразительными средствами музыки, подкрепляя и отображая в ней содержание хореографического материала; </w:t>
      </w:r>
    </w:p>
    <w:p w:rsidR="00807412" w:rsidRPr="0024384D" w:rsidRDefault="00807412" w:rsidP="0024384D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24384D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lastRenderedPageBreak/>
        <w:t xml:space="preserve">4. иметь представление о методике преподавания различных хореографических дисциплин: классического, характерного, исторического танца; </w:t>
      </w:r>
    </w:p>
    <w:p w:rsidR="00807412" w:rsidRPr="0024384D" w:rsidRDefault="00807412" w:rsidP="0024384D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24384D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5. владеть обширным репертуаром, включающим не только музыку балетов, но и различные фортепианные, оркестровые, вокальные произведения русских и зарубежных композиторов; </w:t>
      </w:r>
    </w:p>
    <w:p w:rsidR="00807412" w:rsidRPr="0024384D" w:rsidRDefault="00807412" w:rsidP="0024384D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24384D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6. уметь разучивать программу в короткие сроки, аккомпанировать с листа, одновременно воспринимая движения исполнителей-танцовщиков; </w:t>
      </w:r>
    </w:p>
    <w:p w:rsidR="00807412" w:rsidRPr="0024384D" w:rsidRDefault="00807412" w:rsidP="0024384D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24384D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>7. быть активным сотрудником, союзником и помощником преподавателя хореографа, стремиться к созданию плодотворной творческой атмосферы занятий.</w:t>
      </w:r>
    </w:p>
    <w:p w:rsidR="00807412" w:rsidRPr="0024384D" w:rsidRDefault="00807412" w:rsidP="0024384D">
      <w:pPr>
        <w:pStyle w:val="aa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24384D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 Результативная работа в хореографических классах возможна только в содружестве педагога-хореографа и музыканта. И здесь можно говорить о субъективной позиции, потому что не малую роль играет психологическая совместимость, личностные качества концертмейстера и хореографа. Для настоящего творчества нужна атмосфера дружелюбия непринужденности, взаимопонимания. Важно, чтобы концертмейстер был другом и партнером. Только с позиции творческого подхода можно осуществить все замыслы, иметь высокую результативность в исполнительской деятельности учащихся хореографических классов. </w:t>
      </w:r>
    </w:p>
    <w:p w:rsidR="00807412" w:rsidRPr="0024384D" w:rsidRDefault="00807412" w:rsidP="0024384D">
      <w:pPr>
        <w:pStyle w:val="aa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24384D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>Технология подбора музыкальных произведений базируется на глубоких знаниях концертмейстера системно-хореографического образования и предполагает: знание школ и направлений танцевального искусства и традиционных форм и этапов обучения детей хореографии. Знание форм построения занятий, обязательных импровизационных моментов и хореографической терминологии.</w:t>
      </w:r>
    </w:p>
    <w:p w:rsidR="00807412" w:rsidRPr="0024384D" w:rsidRDefault="00807412" w:rsidP="0024384D">
      <w:pPr>
        <w:pStyle w:val="aa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24384D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Музыку для сопровождения танцевальных упражнений необходимо постоянно пополнять и разнообразить, руководствуясь эстетическими критериями, чувством художественной меры. Постоянное звучание на уроках одного и того же марша или вальса ведет к механическому, не эмоциональному выполнению упражнений </w:t>
      </w:r>
      <w:proofErr w:type="gramStart"/>
      <w:r w:rsidRPr="0024384D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>танцующими</w:t>
      </w:r>
      <w:proofErr w:type="gramEnd"/>
      <w:r w:rsidRPr="0024384D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>. Не желательна и другая крайность: слишком частая смена сопровождений рассеивает внимание учащихся; не способствует усвоению и запоминанию ими движений</w:t>
      </w:r>
    </w:p>
    <w:p w:rsidR="00807412" w:rsidRPr="0024384D" w:rsidRDefault="00807412" w:rsidP="0024384D">
      <w:pPr>
        <w:pStyle w:val="aa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24384D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Основополагающими дисциплинами в хореографии являются классический и народно-сценический танец. Изучение классического танца обычно начинается с разучивания классического экзерсиса, именно он занимает основную часть урока (экзерсис у палки, на середине зала и </w:t>
      </w:r>
      <w:proofErr w:type="spellStart"/>
      <w:r w:rsidRPr="0024384D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>allegro</w:t>
      </w:r>
      <w:proofErr w:type="spellEnd"/>
      <w:r w:rsidRPr="0024384D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). </w:t>
      </w:r>
    </w:p>
    <w:p w:rsidR="00807412" w:rsidRPr="0024384D" w:rsidRDefault="00807412" w:rsidP="0024384D">
      <w:pPr>
        <w:pStyle w:val="aa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24384D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Изучение народно-сценического танца так же начинается с изучения экзерсиса у палки и на середине зала. Подбор музыкального материала на занятиях хореографии ведется концертмейстером в соответствии с программными требованиями хореографа. Экзерсис у </w:t>
      </w:r>
      <w:proofErr w:type="spellStart"/>
      <w:r w:rsidRPr="0024384D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>стонка</w:t>
      </w:r>
      <w:proofErr w:type="spellEnd"/>
      <w:r w:rsidRPr="0024384D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 состоит из конкретных упражнений, к каждому из которых предъявляются свои определенные музыкальные требования. Музыкальное сопровождение уроков танца должны быть очень точным, четко и качественно организованным, так как от этого зависит музыкальное развитие учащихся.</w:t>
      </w:r>
    </w:p>
    <w:p w:rsidR="00807412" w:rsidRPr="0024384D" w:rsidRDefault="00807412" w:rsidP="0024384D">
      <w:pPr>
        <w:pStyle w:val="aa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24384D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 Концертмейстер должен очень четко определить для себя задачи каждого года обучения (как на уроках народно-сценического, так и на уроках классического танца), а также проявить не сухое следование рекомендациям нотно-музыкальных пособий для хореографии, а индивидуально-творческий подход в подборе музыкального оформления уроков. Хореографическая концертмейстерская специализация пианиста - особая сфера музыкального творчества, требующая длительного обучения и совершенствования, обширных знаний, исполнительских навыков, мастерства и опыта, а также преданности искусству балета и тем труженикам и творцам, кто его представляет танцовщикам, педагогам и репетиторам.</w:t>
      </w:r>
    </w:p>
    <w:p w:rsidR="00807412" w:rsidRPr="0024384D" w:rsidRDefault="00807412" w:rsidP="0024384D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</w:p>
    <w:p w:rsidR="00807412" w:rsidRDefault="00807412" w:rsidP="0024384D">
      <w:pPr>
        <w:pStyle w:val="aa"/>
        <w:jc w:val="both"/>
        <w:rPr>
          <w:rFonts w:ascii="Times New Roman" w:hAnsi="Times New Roman" w:cs="Times New Roman"/>
          <w:i w:val="0"/>
          <w:color w:val="FFFFFF"/>
          <w:sz w:val="24"/>
          <w:szCs w:val="24"/>
          <w:lang w:val="ru-RU" w:eastAsia="ru-RU" w:bidi="ar-SA"/>
        </w:rPr>
      </w:pPr>
      <w:r w:rsidRPr="0024384D">
        <w:rPr>
          <w:rFonts w:ascii="Times New Roman" w:hAnsi="Times New Roman" w:cs="Times New Roman"/>
          <w:i w:val="0"/>
          <w:color w:val="FFFFFF"/>
          <w:sz w:val="24"/>
          <w:szCs w:val="24"/>
          <w:lang w:val="ru-RU" w:eastAsia="ru-RU" w:bidi="ar-SA"/>
        </w:rPr>
        <w:t>Реклама 07</w:t>
      </w:r>
    </w:p>
    <w:p w:rsidR="0024384D" w:rsidRDefault="0024384D" w:rsidP="0024384D">
      <w:pPr>
        <w:pStyle w:val="aa"/>
        <w:jc w:val="both"/>
        <w:rPr>
          <w:rFonts w:ascii="Times New Roman" w:hAnsi="Times New Roman" w:cs="Times New Roman"/>
          <w:i w:val="0"/>
          <w:color w:val="FFFFFF"/>
          <w:sz w:val="24"/>
          <w:szCs w:val="24"/>
          <w:lang w:val="ru-RU" w:eastAsia="ru-RU" w:bidi="ar-SA"/>
        </w:rPr>
      </w:pPr>
    </w:p>
    <w:p w:rsidR="0024384D" w:rsidRPr="0024384D" w:rsidRDefault="0024384D" w:rsidP="0024384D">
      <w:pPr>
        <w:pStyle w:val="aa"/>
        <w:jc w:val="both"/>
        <w:rPr>
          <w:rFonts w:ascii="Times New Roman" w:hAnsi="Times New Roman" w:cs="Times New Roman"/>
          <w:i w:val="0"/>
          <w:color w:val="FFFFFF"/>
          <w:sz w:val="24"/>
          <w:szCs w:val="24"/>
          <w:lang w:val="ru-RU" w:eastAsia="ru-RU" w:bidi="ar-SA"/>
        </w:rPr>
      </w:pPr>
    </w:p>
    <w:p w:rsidR="00807412" w:rsidRPr="0024384D" w:rsidRDefault="00807412" w:rsidP="0024384D">
      <w:pPr>
        <w:pStyle w:val="aa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 w:eastAsia="ru-RU" w:bidi="ar-SA"/>
        </w:rPr>
      </w:pPr>
      <w:r w:rsidRPr="0024384D">
        <w:rPr>
          <w:rFonts w:ascii="Times New Roman" w:hAnsi="Times New Roman" w:cs="Times New Roman"/>
          <w:b/>
          <w:i w:val="0"/>
          <w:sz w:val="24"/>
          <w:szCs w:val="24"/>
          <w:lang w:val="ru-RU" w:eastAsia="ru-RU" w:bidi="ar-SA"/>
        </w:rPr>
        <w:lastRenderedPageBreak/>
        <w:t>Список используемой литературы:</w:t>
      </w:r>
    </w:p>
    <w:p w:rsidR="00807412" w:rsidRPr="0024384D" w:rsidRDefault="00807412" w:rsidP="0024384D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24384D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>1. Крючков Н. Искусство аккомпанеме</w:t>
      </w:r>
      <w:r w:rsidR="0024384D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>нта как предмет обучения. - М.</w:t>
      </w:r>
    </w:p>
    <w:p w:rsidR="00807412" w:rsidRPr="0024384D" w:rsidRDefault="00807412" w:rsidP="0024384D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24384D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2. Безуглая Г. Концертмейстер балета: музыкальное сопровождение уроков классического танца. Работа </w:t>
      </w:r>
      <w:r w:rsidR="0024384D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>с репертуаром. Санкт-Петербург</w:t>
      </w:r>
      <w:r w:rsidRPr="0024384D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 </w:t>
      </w:r>
    </w:p>
    <w:p w:rsidR="00807412" w:rsidRPr="0024384D" w:rsidRDefault="00807412" w:rsidP="0024384D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24384D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3. </w:t>
      </w:r>
      <w:proofErr w:type="spellStart"/>
      <w:r w:rsidRPr="0024384D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>Ладыгин</w:t>
      </w:r>
      <w:proofErr w:type="spellEnd"/>
      <w:r w:rsidRPr="0024384D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 Л.А. Музыкальное оформление уроков танца. Учебное пособие.</w:t>
      </w:r>
    </w:p>
    <w:p w:rsidR="00807412" w:rsidRPr="0024384D" w:rsidRDefault="00807412" w:rsidP="0024384D">
      <w:pPr>
        <w:pStyle w:val="aa"/>
        <w:jc w:val="both"/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24384D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>4. Мессерер А.М. Уроки классического танца. М.: Искусство, 1976.</w:t>
      </w:r>
    </w:p>
    <w:p w:rsidR="009211D2" w:rsidRPr="0024384D" w:rsidRDefault="00807412" w:rsidP="0024384D">
      <w:pPr>
        <w:spacing w:line="240" w:lineRule="auto"/>
        <w:jc w:val="both"/>
        <w:rPr>
          <w:sz w:val="24"/>
          <w:szCs w:val="24"/>
          <w:lang w:val="ru-RU"/>
        </w:rPr>
      </w:pPr>
      <w:r w:rsidRPr="0024384D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5. </w:t>
      </w:r>
      <w:proofErr w:type="gramStart"/>
      <w:r w:rsidRPr="0024384D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>Подольская</w:t>
      </w:r>
      <w:proofErr w:type="gramEnd"/>
      <w:r w:rsidRPr="0024384D">
        <w:rPr>
          <w:rFonts w:ascii="Times New Roman" w:hAnsi="Times New Roman" w:cs="Times New Roman"/>
          <w:i w:val="0"/>
          <w:sz w:val="24"/>
          <w:szCs w:val="24"/>
          <w:lang w:val="ru-RU" w:eastAsia="ru-RU" w:bidi="ar-SA"/>
        </w:rPr>
        <w:t xml:space="preserve"> В.В. Развитие навыков аккомпанемента с листа// О работе концертмейстера</w:t>
      </w:r>
    </w:p>
    <w:sectPr w:rsidR="009211D2" w:rsidRPr="0024384D" w:rsidSect="00921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412"/>
    <w:rsid w:val="001D0AEF"/>
    <w:rsid w:val="001E1935"/>
    <w:rsid w:val="0024384D"/>
    <w:rsid w:val="002F1083"/>
    <w:rsid w:val="00807412"/>
    <w:rsid w:val="009211D2"/>
    <w:rsid w:val="009263D1"/>
    <w:rsid w:val="00E5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E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D0AEF"/>
    <w:pPr>
      <w:pBdr>
        <w:top w:val="single" w:sz="8" w:space="0" w:color="7598D9" w:themeColor="accent2"/>
        <w:left w:val="single" w:sz="8" w:space="0" w:color="7598D9" w:themeColor="accent2"/>
        <w:bottom w:val="single" w:sz="8" w:space="0" w:color="7598D9" w:themeColor="accent2"/>
        <w:right w:val="single" w:sz="8" w:space="0" w:color="7598D9" w:themeColor="accent2"/>
      </w:pBdr>
      <w:shd w:val="clear" w:color="auto" w:fill="E3EAF7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44482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D0AEF"/>
    <w:pPr>
      <w:pBdr>
        <w:top w:val="single" w:sz="4" w:space="0" w:color="7598D9" w:themeColor="accent2"/>
        <w:left w:val="single" w:sz="48" w:space="2" w:color="7598D9" w:themeColor="accent2"/>
        <w:bottom w:val="single" w:sz="4" w:space="0" w:color="7598D9" w:themeColor="accent2"/>
        <w:right w:val="single" w:sz="4" w:space="4" w:color="7598D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667C3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0AEF"/>
    <w:pPr>
      <w:pBdr>
        <w:left w:val="single" w:sz="48" w:space="2" w:color="7598D9" w:themeColor="accent2"/>
        <w:bottom w:val="single" w:sz="4" w:space="0" w:color="7598D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667C3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0AEF"/>
    <w:pPr>
      <w:pBdr>
        <w:left w:val="single" w:sz="4" w:space="2" w:color="7598D9" w:themeColor="accent2"/>
        <w:bottom w:val="single" w:sz="4" w:space="2" w:color="7598D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667C3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0AEF"/>
    <w:pPr>
      <w:pBdr>
        <w:left w:val="dotted" w:sz="4" w:space="2" w:color="7598D9" w:themeColor="accent2"/>
        <w:bottom w:val="dotted" w:sz="4" w:space="2" w:color="7598D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667C3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0AEF"/>
    <w:pPr>
      <w:pBdr>
        <w:bottom w:val="single" w:sz="4" w:space="2" w:color="C7D5E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67C3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0AEF"/>
    <w:pPr>
      <w:pBdr>
        <w:bottom w:val="dotted" w:sz="4" w:space="2" w:color="ACC1E8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667C3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0AE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7598D9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0AE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7598D9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AEF"/>
    <w:rPr>
      <w:rFonts w:asciiTheme="majorHAnsi" w:eastAsiaTheme="majorEastAsia" w:hAnsiTheme="majorHAnsi" w:cstheme="majorBidi"/>
      <w:b/>
      <w:bCs/>
      <w:i/>
      <w:iCs/>
      <w:color w:val="244482" w:themeColor="accent2" w:themeShade="7F"/>
      <w:shd w:val="clear" w:color="auto" w:fill="E3EAF7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1D0AEF"/>
    <w:rPr>
      <w:rFonts w:asciiTheme="majorHAnsi" w:eastAsiaTheme="majorEastAsia" w:hAnsiTheme="majorHAnsi" w:cstheme="majorBidi"/>
      <w:b/>
      <w:bCs/>
      <w:i/>
      <w:iCs/>
      <w:color w:val="3667C3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D0AEF"/>
    <w:rPr>
      <w:rFonts w:asciiTheme="majorHAnsi" w:eastAsiaTheme="majorEastAsia" w:hAnsiTheme="majorHAnsi" w:cstheme="majorBidi"/>
      <w:b/>
      <w:bCs/>
      <w:i/>
      <w:iCs/>
      <w:color w:val="3667C3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D0AEF"/>
    <w:rPr>
      <w:rFonts w:asciiTheme="majorHAnsi" w:eastAsiaTheme="majorEastAsia" w:hAnsiTheme="majorHAnsi" w:cstheme="majorBidi"/>
      <w:b/>
      <w:bCs/>
      <w:i/>
      <w:iCs/>
      <w:color w:val="3667C3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D0AEF"/>
    <w:rPr>
      <w:rFonts w:asciiTheme="majorHAnsi" w:eastAsiaTheme="majorEastAsia" w:hAnsiTheme="majorHAnsi" w:cstheme="majorBidi"/>
      <w:b/>
      <w:bCs/>
      <w:i/>
      <w:iCs/>
      <w:color w:val="3667C3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D0AEF"/>
    <w:rPr>
      <w:rFonts w:asciiTheme="majorHAnsi" w:eastAsiaTheme="majorEastAsia" w:hAnsiTheme="majorHAnsi" w:cstheme="majorBidi"/>
      <w:i/>
      <w:iCs/>
      <w:color w:val="3667C3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D0AEF"/>
    <w:rPr>
      <w:rFonts w:asciiTheme="majorHAnsi" w:eastAsiaTheme="majorEastAsia" w:hAnsiTheme="majorHAnsi" w:cstheme="majorBidi"/>
      <w:i/>
      <w:iCs/>
      <w:color w:val="3667C3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D0AEF"/>
    <w:rPr>
      <w:rFonts w:asciiTheme="majorHAnsi" w:eastAsiaTheme="majorEastAsia" w:hAnsiTheme="majorHAnsi" w:cstheme="majorBidi"/>
      <w:i/>
      <w:iCs/>
      <w:color w:val="7598D9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D0AEF"/>
    <w:rPr>
      <w:rFonts w:asciiTheme="majorHAnsi" w:eastAsiaTheme="majorEastAsia" w:hAnsiTheme="majorHAnsi" w:cstheme="majorBidi"/>
      <w:i/>
      <w:iCs/>
      <w:color w:val="7598D9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D0AEF"/>
    <w:rPr>
      <w:b/>
      <w:bCs/>
      <w:color w:val="3667C3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D0AEF"/>
    <w:pPr>
      <w:pBdr>
        <w:top w:val="single" w:sz="48" w:space="0" w:color="7598D9" w:themeColor="accent2"/>
        <w:bottom w:val="single" w:sz="48" w:space="0" w:color="7598D9" w:themeColor="accent2"/>
      </w:pBdr>
      <w:shd w:val="clear" w:color="auto" w:fill="7598D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D0AE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7598D9" w:themeFill="accent2"/>
    </w:rPr>
  </w:style>
  <w:style w:type="paragraph" w:styleId="a6">
    <w:name w:val="Subtitle"/>
    <w:basedOn w:val="a"/>
    <w:next w:val="a"/>
    <w:link w:val="a7"/>
    <w:uiPriority w:val="11"/>
    <w:qFormat/>
    <w:rsid w:val="001D0AEF"/>
    <w:pPr>
      <w:pBdr>
        <w:bottom w:val="dotted" w:sz="8" w:space="10" w:color="7598D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44482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D0AEF"/>
    <w:rPr>
      <w:rFonts w:asciiTheme="majorHAnsi" w:eastAsiaTheme="majorEastAsia" w:hAnsiTheme="majorHAnsi" w:cstheme="majorBidi"/>
      <w:i/>
      <w:iCs/>
      <w:color w:val="244482" w:themeColor="accent2" w:themeShade="7F"/>
      <w:sz w:val="24"/>
      <w:szCs w:val="24"/>
    </w:rPr>
  </w:style>
  <w:style w:type="character" w:styleId="a8">
    <w:name w:val="Strong"/>
    <w:uiPriority w:val="22"/>
    <w:qFormat/>
    <w:rsid w:val="001D0AEF"/>
    <w:rPr>
      <w:b/>
      <w:bCs/>
      <w:spacing w:val="0"/>
    </w:rPr>
  </w:style>
  <w:style w:type="character" w:styleId="a9">
    <w:name w:val="Emphasis"/>
    <w:uiPriority w:val="20"/>
    <w:qFormat/>
    <w:rsid w:val="001D0AEF"/>
    <w:rPr>
      <w:rFonts w:asciiTheme="majorHAnsi" w:eastAsiaTheme="majorEastAsia" w:hAnsiTheme="majorHAnsi" w:cstheme="majorBidi"/>
      <w:b/>
      <w:bCs/>
      <w:i/>
      <w:iCs/>
      <w:color w:val="7598D9" w:themeColor="accent2"/>
      <w:bdr w:val="single" w:sz="18" w:space="0" w:color="E3EAF7" w:themeColor="accent2" w:themeTint="33"/>
      <w:shd w:val="clear" w:color="auto" w:fill="E3EAF7" w:themeFill="accent2" w:themeFillTint="33"/>
    </w:rPr>
  </w:style>
  <w:style w:type="paragraph" w:styleId="aa">
    <w:name w:val="No Spacing"/>
    <w:basedOn w:val="a"/>
    <w:uiPriority w:val="1"/>
    <w:qFormat/>
    <w:rsid w:val="001D0AE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D0A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D0AEF"/>
    <w:rPr>
      <w:i w:val="0"/>
      <w:iCs w:val="0"/>
      <w:color w:val="3667C3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D0AEF"/>
    <w:rPr>
      <w:color w:val="3667C3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D0AEF"/>
    <w:pPr>
      <w:pBdr>
        <w:top w:val="dotted" w:sz="8" w:space="10" w:color="7598D9" w:themeColor="accent2"/>
        <w:bottom w:val="dotted" w:sz="8" w:space="10" w:color="7598D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7598D9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D0AEF"/>
    <w:rPr>
      <w:rFonts w:asciiTheme="majorHAnsi" w:eastAsiaTheme="majorEastAsia" w:hAnsiTheme="majorHAnsi" w:cstheme="majorBidi"/>
      <w:b/>
      <w:bCs/>
      <w:i/>
      <w:iCs/>
      <w:color w:val="7598D9" w:themeColor="accent2"/>
      <w:sz w:val="20"/>
      <w:szCs w:val="20"/>
    </w:rPr>
  </w:style>
  <w:style w:type="character" w:styleId="ae">
    <w:name w:val="Subtle Emphasis"/>
    <w:uiPriority w:val="19"/>
    <w:qFormat/>
    <w:rsid w:val="001D0AEF"/>
    <w:rPr>
      <w:rFonts w:asciiTheme="majorHAnsi" w:eastAsiaTheme="majorEastAsia" w:hAnsiTheme="majorHAnsi" w:cstheme="majorBidi"/>
      <w:i/>
      <w:iCs/>
      <w:color w:val="7598D9" w:themeColor="accent2"/>
    </w:rPr>
  </w:style>
  <w:style w:type="character" w:styleId="af">
    <w:name w:val="Intense Emphasis"/>
    <w:uiPriority w:val="21"/>
    <w:qFormat/>
    <w:rsid w:val="001D0AE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7598D9" w:themeColor="accent2"/>
      <w:shd w:val="clear" w:color="auto" w:fill="7598D9" w:themeFill="accent2"/>
      <w:vertAlign w:val="baseline"/>
    </w:rPr>
  </w:style>
  <w:style w:type="character" w:styleId="af0">
    <w:name w:val="Subtle Reference"/>
    <w:uiPriority w:val="31"/>
    <w:qFormat/>
    <w:rsid w:val="001D0AEF"/>
    <w:rPr>
      <w:i/>
      <w:iCs/>
      <w:smallCaps/>
      <w:color w:val="7598D9" w:themeColor="accent2"/>
      <w:u w:color="7598D9" w:themeColor="accent2"/>
    </w:rPr>
  </w:style>
  <w:style w:type="character" w:styleId="af1">
    <w:name w:val="Intense Reference"/>
    <w:uiPriority w:val="32"/>
    <w:qFormat/>
    <w:rsid w:val="001D0AEF"/>
    <w:rPr>
      <w:b/>
      <w:bCs/>
      <w:i/>
      <w:iCs/>
      <w:smallCaps/>
      <w:color w:val="7598D9" w:themeColor="accent2"/>
      <w:u w:color="7598D9" w:themeColor="accent2"/>
    </w:rPr>
  </w:style>
  <w:style w:type="character" w:styleId="af2">
    <w:name w:val="Book Title"/>
    <w:uiPriority w:val="33"/>
    <w:qFormat/>
    <w:rsid w:val="001D0AEF"/>
    <w:rPr>
      <w:rFonts w:asciiTheme="majorHAnsi" w:eastAsiaTheme="majorEastAsia" w:hAnsiTheme="majorHAnsi" w:cstheme="majorBidi"/>
      <w:b/>
      <w:bCs/>
      <w:i/>
      <w:iCs/>
      <w:smallCaps/>
      <w:color w:val="3667C3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D0AEF"/>
    <w:pPr>
      <w:outlineLvl w:val="9"/>
    </w:pPr>
  </w:style>
  <w:style w:type="paragraph" w:styleId="af4">
    <w:name w:val="Normal (Web)"/>
    <w:basedOn w:val="a"/>
    <w:uiPriority w:val="99"/>
    <w:semiHidden/>
    <w:unhideWhenUsed/>
    <w:rsid w:val="0080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badge">
    <w:name w:val="badge"/>
    <w:basedOn w:val="a0"/>
    <w:rsid w:val="00807412"/>
  </w:style>
  <w:style w:type="paragraph" w:styleId="af5">
    <w:name w:val="Balloon Text"/>
    <w:basedOn w:val="a"/>
    <w:link w:val="af6"/>
    <w:uiPriority w:val="99"/>
    <w:semiHidden/>
    <w:unhideWhenUsed/>
    <w:rsid w:val="0080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07412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6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6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Эркер">
      <a:dk1>
        <a:sysClr val="windowText" lastClr="535353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2018-11-08T09:26:00Z</dcterms:created>
  <dcterms:modified xsi:type="dcterms:W3CDTF">2019-01-12T18:46:00Z</dcterms:modified>
</cp:coreProperties>
</file>