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9" w:rsidRPr="00DD36AE" w:rsidRDefault="00993979" w:rsidP="00DD36AE">
      <w:pPr>
        <w:spacing w:after="0" w:line="240" w:lineRule="auto"/>
        <w:jc w:val="right"/>
        <w:rPr>
          <w:rFonts w:ascii="Times New Roman" w:hAnsi="Times New Roman"/>
          <w:sz w:val="24"/>
          <w:szCs w:val="24"/>
        </w:rPr>
      </w:pPr>
      <w:r w:rsidRPr="00DD36AE">
        <w:rPr>
          <w:rFonts w:ascii="Times New Roman" w:hAnsi="Times New Roman"/>
          <w:sz w:val="24"/>
          <w:szCs w:val="24"/>
        </w:rPr>
        <w:t xml:space="preserve"> ГБПОУ Сибайский педагогический колледж</w:t>
      </w:r>
    </w:p>
    <w:p w:rsidR="00993979" w:rsidRPr="00DD36AE" w:rsidRDefault="00993979" w:rsidP="00DD36AE">
      <w:pPr>
        <w:spacing w:after="0" w:line="240" w:lineRule="auto"/>
        <w:jc w:val="right"/>
        <w:rPr>
          <w:rFonts w:ascii="Times New Roman" w:hAnsi="Times New Roman"/>
          <w:sz w:val="24"/>
          <w:szCs w:val="24"/>
        </w:rPr>
      </w:pPr>
      <w:r w:rsidRPr="00DD36AE">
        <w:rPr>
          <w:rFonts w:ascii="Times New Roman" w:hAnsi="Times New Roman"/>
          <w:sz w:val="24"/>
          <w:szCs w:val="24"/>
        </w:rPr>
        <w:t>Байрамгулов Азамат Закирович</w:t>
      </w:r>
    </w:p>
    <w:p w:rsidR="00993979" w:rsidRPr="00DD36AE" w:rsidRDefault="00993979" w:rsidP="00DD36AE">
      <w:pPr>
        <w:spacing w:after="0" w:line="240" w:lineRule="auto"/>
        <w:jc w:val="right"/>
        <w:rPr>
          <w:rFonts w:ascii="Times New Roman" w:hAnsi="Times New Roman"/>
          <w:sz w:val="24"/>
          <w:szCs w:val="24"/>
        </w:rPr>
      </w:pPr>
      <w:r w:rsidRPr="00DD36AE">
        <w:rPr>
          <w:rFonts w:ascii="Times New Roman" w:hAnsi="Times New Roman"/>
          <w:sz w:val="24"/>
          <w:szCs w:val="24"/>
        </w:rPr>
        <w:t xml:space="preserve">№ телефона: </w:t>
      </w:r>
      <w:r w:rsidRPr="00DD36AE">
        <w:rPr>
          <w:rFonts w:ascii="Times New Roman" w:hAnsi="Times New Roman"/>
          <w:color w:val="000000"/>
          <w:sz w:val="24"/>
          <w:szCs w:val="24"/>
          <w:shd w:val="clear" w:color="auto" w:fill="FFFFFF"/>
        </w:rPr>
        <w:t>+79273572475</w:t>
      </w:r>
    </w:p>
    <w:p w:rsidR="00993979" w:rsidRPr="00DD36AE" w:rsidRDefault="00993979" w:rsidP="00DD36AE">
      <w:pPr>
        <w:spacing w:after="0" w:line="240" w:lineRule="auto"/>
        <w:ind w:firstLine="708"/>
        <w:jc w:val="right"/>
        <w:rPr>
          <w:rFonts w:ascii="Times New Roman" w:hAnsi="Times New Roman"/>
          <w:sz w:val="24"/>
          <w:szCs w:val="24"/>
        </w:rPr>
      </w:pPr>
      <w:hyperlink r:id="rId5" w:anchor="compose?to=matei_b%40bk.ru" w:history="1">
        <w:r w:rsidRPr="00DD36AE">
          <w:rPr>
            <w:rStyle w:val="Hyperlink"/>
            <w:rFonts w:ascii="Times New Roman" w:hAnsi="Times New Roman"/>
            <w:color w:val="666699"/>
            <w:sz w:val="24"/>
            <w:szCs w:val="24"/>
            <w:shd w:val="clear" w:color="auto" w:fill="FFFFFF"/>
          </w:rPr>
          <w:t>matei_b@bk.ru</w:t>
        </w:r>
      </w:hyperlink>
    </w:p>
    <w:p w:rsidR="00993979" w:rsidRPr="00DD36AE" w:rsidRDefault="00993979" w:rsidP="00DD36AE">
      <w:pPr>
        <w:spacing w:after="0" w:line="240" w:lineRule="auto"/>
        <w:ind w:firstLine="708"/>
        <w:jc w:val="center"/>
        <w:rPr>
          <w:rFonts w:ascii="Times New Roman" w:hAnsi="Times New Roman"/>
          <w:sz w:val="24"/>
          <w:szCs w:val="24"/>
        </w:rPr>
      </w:pPr>
      <w:r w:rsidRPr="00DD36AE">
        <w:rPr>
          <w:rFonts w:ascii="Times New Roman" w:hAnsi="Times New Roman"/>
          <w:sz w:val="24"/>
          <w:szCs w:val="24"/>
        </w:rPr>
        <w:t xml:space="preserve">Патриотическое воспитание через учебную и внеучебную деятельность </w:t>
      </w:r>
    </w:p>
    <w:p w:rsidR="00993979" w:rsidRPr="00DD36AE" w:rsidRDefault="00993979" w:rsidP="00DD36AE">
      <w:pPr>
        <w:spacing w:after="0" w:line="240" w:lineRule="auto"/>
        <w:ind w:firstLine="708"/>
        <w:jc w:val="center"/>
        <w:rPr>
          <w:rFonts w:ascii="Times New Roman" w:hAnsi="Times New Roman"/>
          <w:sz w:val="24"/>
          <w:szCs w:val="24"/>
        </w:rPr>
      </w:pP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 xml:space="preserve">Патриотизм – духовный ориентир в массовом сознании граждан и важнейший ресурс развития современного российского общества. Под патриотизмом понимают любовь к своей Родине, к своему дому, деревне, городу или области, ко всей стране, преданность своему Отечеству, стремление служить его интересам, готовность выполнять конституционные обязанности по защите Родины. </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Наличие чувства патриотизма и осознанные проявления гражданской позиции имеют большое значение в социальном и духовном развитии личности студентов. Более того, как идея – это необходимое условие существования любого государства.</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Ежегодно в рамках реализации патриотического воспитания студентов в учебном году волонтёрами проводятся различные мероприятия всероссийского и межрегиональных уровней, в числе которых можно выделить следующие:</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 xml:space="preserve">подготовка и празднование Дня Победы в Великой Отечественной войне;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создание и защита образовательных проектов, связанных с Книгами Памяти и интерактивными картами памятных мест Великой Отечественной войны; «А ну ка парни»; «Солдатский треугольник»; «Бессмертныйполк»; «Георгиевская ленточка»; «Белый шар» волонтерское движение.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 xml:space="preserve">          Также студентами  проводятся различные акции (образовательные, патриотичес-кие, концертные, культурные, экологические, спортивные) направленные на: профилактику СПИДа; пропаганду здорового образа жизни; охрану природы и сохранение чистоты окружающей среды; профилактику и борьбу с курением, алкогольной и наркотической зависимостью; оказание помощи престарелым, инвалидам детям-сиротам, малоимущим и другим людям, которые нуждаются в материальной и моральной поддержке; благоустройство улиц, домов, зелёных участков; помощь в организации благотворительных концертов; оказание помощи органам правопорядка, медикам, спасателям; профилактику экстремизма, терроризма, межнациональных и межконфессиональных конфликтов.</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Гражданское воспитание тем ценно, что для будущего страны важно не только, какие специалисты будут создавать богатство страны, но и какими будут их мировоззрение, гражданская, нравственная позиция. Поэтом актуальность гражданского воспитания в молодежной среде является приоритетной в образовательной политике государства.</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Реализация программ, направленных на воспитание человека как гражданина своей страны в современных условиях модернизации образования, определяется рядом обстоятельств:</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обновлением системы образования, методологии и технологии организации; учебно-воспитательного процесса в учебных заведениях; необходимостью осмысления процессов, протекающих в обществе, образовании, в изменении самого человека; усилением гуманитаризации содержания образования; непрерывным изменением объема, состава учебныхдисциплин;</w:t>
      </w:r>
      <w:r w:rsidRPr="006056AA">
        <w:rPr>
          <w:rStyle w:val="PageNumber"/>
          <w:rFonts w:ascii="Times New Roman" w:hAnsi="Times New Roman"/>
          <w:sz w:val="24"/>
          <w:szCs w:val="24"/>
        </w:rPr>
        <w:br/>
        <w:t>введением новых организационных форм, технологий обучения; изменением характера отношения преподавателей к самому факту освоения и применения педагогических новшеств.</w:t>
      </w:r>
      <w:r w:rsidRPr="006056AA">
        <w:rPr>
          <w:rStyle w:val="PageNumber"/>
          <w:rFonts w:ascii="Times New Roman" w:hAnsi="Times New Roman"/>
          <w:sz w:val="24"/>
          <w:szCs w:val="24"/>
        </w:rPr>
        <w:br/>
        <w:t> </w:t>
      </w:r>
      <w:r w:rsidRPr="006056AA">
        <w:rPr>
          <w:rStyle w:val="PageNumber"/>
          <w:rFonts w:ascii="Times New Roman" w:hAnsi="Times New Roman"/>
          <w:sz w:val="24"/>
          <w:szCs w:val="24"/>
        </w:rPr>
        <w:tab/>
        <w:t> Гражданское воспитание тесно связано с патриотическим воспитанием.  </w:t>
      </w:r>
      <w:r w:rsidRPr="006056AA">
        <w:rPr>
          <w:rStyle w:val="PageNumber"/>
          <w:rFonts w:ascii="Times New Roman" w:hAnsi="Times New Roman"/>
          <w:sz w:val="24"/>
          <w:szCs w:val="24"/>
        </w:rPr>
        <w:tab/>
        <w:t>Человек нуждается в определенных нравственных ориентирах, в опоре на общечеловеческие ценности. Только определив цель, можно очертить нормативное содержание гражданского воспитания. Целенаправленное формирование личности гражданина предполагает ее проектирование проекта индивидуально для каждого человека, учитывающим его особенности. При этом особое значение приобретает учет внутренних побудительных сил, потребностей студента, его индивидуальных образовательных запросов. Включение студента в организованную учебную и внеучебную деятельность, в процессе которой развертываются многоплановые отношения, закрепляет формы общественного поведения, формирует потребность действовать в соответствии с нравственными образцами, выступающими в качестве мотивов, регулирующих взаимоотношения студентов.</w:t>
      </w:r>
      <w:r w:rsidRPr="006056AA">
        <w:rPr>
          <w:rStyle w:val="PageNumber"/>
          <w:rFonts w:ascii="Times New Roman" w:hAnsi="Times New Roman"/>
          <w:sz w:val="24"/>
          <w:szCs w:val="24"/>
        </w:rPr>
        <w:br/>
        <w:t> </w:t>
      </w:r>
      <w:r w:rsidRPr="006056AA">
        <w:rPr>
          <w:rStyle w:val="PageNumber"/>
          <w:rFonts w:ascii="Times New Roman" w:hAnsi="Times New Roman"/>
          <w:sz w:val="24"/>
          <w:szCs w:val="24"/>
        </w:rPr>
        <w:tab/>
        <w:t>Таким образом, основными социально-педагогическими качествами, лежащими в основании развития гражданственности студентов, являются активность, стремление к реализации себя и сознательное принятие идеалов общества, превращение их в глубоко личные для каждого человека ценности, убеждения, потребности.</w:t>
      </w:r>
      <w:r w:rsidRPr="006056AA">
        <w:rPr>
          <w:rStyle w:val="PageNumber"/>
          <w:rFonts w:ascii="Times New Roman" w:hAnsi="Times New Roman"/>
          <w:sz w:val="24"/>
          <w:szCs w:val="24"/>
        </w:rPr>
        <w:br/>
        <w:t xml:space="preserve"> </w:t>
      </w:r>
      <w:r w:rsidRPr="006056AA">
        <w:rPr>
          <w:rStyle w:val="PageNumber"/>
          <w:rFonts w:ascii="Times New Roman" w:hAnsi="Times New Roman"/>
          <w:sz w:val="24"/>
          <w:szCs w:val="24"/>
        </w:rPr>
        <w:tab/>
        <w:t>Установлено, что ценностно-ориентированная внутренняя позиция студента возникает в результате организации образовательной деятельности, в которую он включен. </w:t>
      </w:r>
      <w:r w:rsidRPr="006056AA">
        <w:rPr>
          <w:rStyle w:val="PageNumber"/>
          <w:rFonts w:ascii="Times New Roman" w:hAnsi="Times New Roman"/>
          <w:sz w:val="24"/>
          <w:szCs w:val="24"/>
        </w:rPr>
        <w:br/>
        <w:t>Необходима организация различных форм и видов деятельности:</w:t>
      </w:r>
      <w:r w:rsidRPr="006056AA">
        <w:rPr>
          <w:rStyle w:val="PageNumber"/>
          <w:rFonts w:ascii="Times New Roman" w:hAnsi="Times New Roman"/>
          <w:sz w:val="24"/>
          <w:szCs w:val="24"/>
        </w:rPr>
        <w:br/>
        <w:t xml:space="preserve">1. Лекционные занятия проводятся в форме групповых обсуждений, семинаров на заданную тему.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2. Эффективным направлением является краеведческая деятельность и проведение психологических тренингов и совместных обсуждений с кратким обзором истории и традиций края.</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3. Участие в общественных работах приобщает к осознанию гордости за свою родину.</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4. Важным элементом гражданского воспитания является формирование адекватных представлений о собственных правах и обязанностях, о власти и властных отношениях в расширяющейся системе социальных институтов.</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Проектная образовательная деятельность не только дает возможность для самореализации личности студентов, но и приобщают к работе в коллективе, формирует гражданскую позицию, ответственность перед обществом.</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Можно привести примеры мероприятий, проводимые в рамках гражданского воспитания:</w:t>
      </w:r>
      <w:r w:rsidRPr="006056AA">
        <w:rPr>
          <w:rStyle w:val="PageNumber"/>
          <w:rFonts w:ascii="Times New Roman" w:hAnsi="Times New Roman"/>
          <w:sz w:val="24"/>
          <w:szCs w:val="24"/>
        </w:rPr>
        <w:br/>
        <w:t>1) сбор материала об участниках войн, о героях труда, об истории района, города, поселка и т.п.; создание или пополнение выставки, посвященной памятной дате; 2) выступление с устным журналом, «живой газетой»,</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3) участие в благоустройстве города, в оформлении техникума и других общественных зданий и сооружений,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4) создание рисунков, выставок; проведение экскурсий; устройство вечеров поэзии, живописи, музыки;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 xml:space="preserve">5) забота о ветеранах; </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6) участие в охране природы, в озеленении. </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Решение названных задач дает возможность заложить фундамент гражданской культуры личности, которая вызывает к жизни ее потребности строить и совершенствовать мир, общество и себя.</w:t>
      </w:r>
    </w:p>
    <w:p w:rsidR="00993979" w:rsidRPr="006056AA" w:rsidRDefault="00993979" w:rsidP="00DD36AE">
      <w:pPr>
        <w:spacing w:after="0" w:line="240" w:lineRule="auto"/>
        <w:ind w:firstLine="708"/>
        <w:jc w:val="both"/>
        <w:rPr>
          <w:rStyle w:val="PageNumber"/>
          <w:rFonts w:ascii="Times New Roman" w:hAnsi="Times New Roman"/>
          <w:sz w:val="24"/>
          <w:szCs w:val="24"/>
        </w:rPr>
      </w:pPr>
      <w:r w:rsidRPr="006056AA">
        <w:rPr>
          <w:rStyle w:val="PageNumber"/>
          <w:rFonts w:ascii="Times New Roman" w:hAnsi="Times New Roman"/>
          <w:sz w:val="24"/>
          <w:szCs w:val="24"/>
        </w:rPr>
        <w:t>Построение учебной и внеучебной деятельности позволит студентам реализовать свои творческие идеи; обогатить свой жизненный опыт в реализации образовательных и общественно-значимых проектов;</w:t>
      </w:r>
    </w:p>
    <w:p w:rsidR="00993979" w:rsidRPr="006056AA" w:rsidRDefault="00993979" w:rsidP="00DD36AE">
      <w:pPr>
        <w:spacing w:after="0" w:line="240" w:lineRule="auto"/>
        <w:jc w:val="both"/>
        <w:rPr>
          <w:rStyle w:val="PageNumber"/>
          <w:rFonts w:ascii="Times New Roman" w:hAnsi="Times New Roman"/>
          <w:sz w:val="24"/>
          <w:szCs w:val="24"/>
        </w:rPr>
      </w:pPr>
      <w:r w:rsidRPr="006056AA">
        <w:rPr>
          <w:rStyle w:val="PageNumber"/>
          <w:rFonts w:ascii="Times New Roman" w:hAnsi="Times New Roman"/>
          <w:sz w:val="24"/>
          <w:szCs w:val="24"/>
        </w:rPr>
        <w:t>сформировать позитивное отношение к окружающему миру, другим людям, самому себе, иерархичность отношений со взрослыми и сверстниками;</w:t>
      </w:r>
      <w:r w:rsidRPr="006056AA">
        <w:rPr>
          <w:rStyle w:val="PageNumber"/>
          <w:rFonts w:ascii="Times New Roman" w:hAnsi="Times New Roman"/>
          <w:sz w:val="24"/>
          <w:szCs w:val="24"/>
        </w:rPr>
        <w:br/>
        <w:t>воспитать чувство патриотизма, потребности в самоотверженном служении на благо Отечества, ответственность за свои дела и поступки.</w:t>
      </w:r>
    </w:p>
    <w:p w:rsidR="00993979" w:rsidRPr="00DD36AE" w:rsidRDefault="00993979" w:rsidP="00DD36AE">
      <w:pPr>
        <w:spacing w:after="0" w:line="240" w:lineRule="auto"/>
        <w:jc w:val="both"/>
        <w:rPr>
          <w:rFonts w:ascii="Times New Roman" w:hAnsi="Times New Roman"/>
          <w:color w:val="000000"/>
          <w:sz w:val="24"/>
          <w:szCs w:val="24"/>
          <w:shd w:val="clear" w:color="auto" w:fill="FFFFFF"/>
        </w:rPr>
      </w:pPr>
    </w:p>
    <w:p w:rsidR="00993979" w:rsidRDefault="00993979" w:rsidP="00DD36AE">
      <w:pPr>
        <w:spacing w:after="0" w:line="240" w:lineRule="auto"/>
        <w:jc w:val="center"/>
        <w:rPr>
          <w:rFonts w:ascii="Times New Roman" w:hAnsi="Times New Roman"/>
          <w:color w:val="000000"/>
          <w:sz w:val="24"/>
          <w:szCs w:val="24"/>
          <w:shd w:val="clear" w:color="auto" w:fill="FFFFFF"/>
        </w:rPr>
      </w:pPr>
    </w:p>
    <w:p w:rsidR="00993979" w:rsidRDefault="00993979" w:rsidP="00DD36AE">
      <w:pPr>
        <w:spacing w:after="0" w:line="240" w:lineRule="auto"/>
        <w:jc w:val="center"/>
        <w:rPr>
          <w:rFonts w:ascii="Times New Roman" w:hAnsi="Times New Roman"/>
          <w:color w:val="000000"/>
          <w:sz w:val="24"/>
          <w:szCs w:val="24"/>
          <w:shd w:val="clear" w:color="auto" w:fill="FFFFFF"/>
        </w:rPr>
      </w:pPr>
    </w:p>
    <w:p w:rsidR="00993979" w:rsidRPr="00DD36AE" w:rsidRDefault="00993979" w:rsidP="00DD36AE">
      <w:pPr>
        <w:spacing w:after="0" w:line="240" w:lineRule="auto"/>
        <w:jc w:val="center"/>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Список литературы</w:t>
      </w:r>
    </w:p>
    <w:p w:rsidR="00993979" w:rsidRPr="00DD36AE" w:rsidRDefault="00993979" w:rsidP="00DD36AE">
      <w:pPr>
        <w:spacing w:after="0" w:line="240" w:lineRule="auto"/>
        <w:jc w:val="both"/>
        <w:rPr>
          <w:rFonts w:ascii="Times New Roman" w:hAnsi="Times New Roman"/>
          <w:color w:val="000000"/>
          <w:sz w:val="24"/>
          <w:szCs w:val="24"/>
          <w:shd w:val="clear" w:color="auto" w:fill="FFFFFF"/>
        </w:rPr>
      </w:pPr>
    </w:p>
    <w:tbl>
      <w:tblPr>
        <w:tblW w:w="0" w:type="auto"/>
        <w:tblLook w:val="00A0"/>
      </w:tblPr>
      <w:tblGrid>
        <w:gridCol w:w="534"/>
        <w:gridCol w:w="9037"/>
      </w:tblGrid>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Ключевский В.О. Курс русской истории: Соб. соч. в 9 т. – М., 1992.</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2</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Студеникин М.Г. Методика преподавания истории в школе. – М., 2000.</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3</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Настольная книга по патриотическому воспитанию школьников: Метод. Пособие // Авт.-сост. Выщирков, М.Б. Кустарцев. – М.: Глобус, 20007.</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4</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Государственная символика России // Высшая школа. 2003, № 9.</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5</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Отечество: гражданское и патриотическое воспитание \\ Авт.-сост. Т.М. Кушицкая, О.Е. Жиренко. – М.: ВАКО, 2009.</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6</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Леви В.Л.Как воспитывать родителей.-М.:Торобоан, 2002.</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7</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Агапова И.А. Патриотическое воспитание в школе, Москва, 2008</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8</w:t>
            </w:r>
          </w:p>
        </w:tc>
        <w:tc>
          <w:tcPr>
            <w:tcW w:w="9037" w:type="dxa"/>
          </w:tcPr>
          <w:p w:rsidR="00993979" w:rsidRPr="00DD36AE" w:rsidRDefault="00993979" w:rsidP="00DD36AE">
            <w:pPr>
              <w:numPr>
                <w:ilvl w:val="0"/>
                <w:numId w:val="1"/>
              </w:numPr>
              <w:spacing w:after="0" w:line="240" w:lineRule="auto"/>
              <w:ind w:left="0"/>
              <w:jc w:val="both"/>
              <w:rPr>
                <w:rFonts w:ascii="Times New Roman" w:hAnsi="Times New Roman"/>
                <w:color w:val="000000"/>
                <w:sz w:val="24"/>
                <w:szCs w:val="24"/>
              </w:rPr>
            </w:pPr>
            <w:r w:rsidRPr="00DD36AE">
              <w:rPr>
                <w:rFonts w:ascii="Times New Roman" w:hAnsi="Times New Roman"/>
                <w:color w:val="000000"/>
                <w:sz w:val="24"/>
                <w:szCs w:val="24"/>
              </w:rPr>
              <w:t>Вырщиков А.Н.,Кусмарцев М.Б. Патриотическое воспитание молодежи в современном российском обществе,/Монография.-Волгоград: НП ИПД «Авторское перо», 2006</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9</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Гасанов З.Т. Патриотическое воспитание граждан.\\ Народное образование - №6, 2005</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10</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Выготский Л.С. Педагогическая психология. М., 2003.</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11</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Габай Т.В. Учебная деятельность и ее средства. М., 1988.</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12</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Давыдов В.В. Проблемы развивающего обучения: Опыт теоретического и экспериментального психологического исследования. М., 1986.</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13</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Ильясов И.И. Структура процесса учения. М., 1986</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14</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Селевко Г.К. Современные образовательные технологии: Учеб. пособие. М., 2002.</w:t>
            </w:r>
          </w:p>
        </w:tc>
      </w:tr>
      <w:tr w:rsidR="00993979" w:rsidRPr="00DD36AE" w:rsidTr="003E5974">
        <w:tc>
          <w:tcPr>
            <w:tcW w:w="534"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15</w:t>
            </w:r>
          </w:p>
        </w:tc>
        <w:tc>
          <w:tcPr>
            <w:tcW w:w="9037" w:type="dxa"/>
          </w:tcPr>
          <w:p w:rsidR="00993979" w:rsidRPr="00DD36AE" w:rsidRDefault="00993979" w:rsidP="00DD36AE">
            <w:pPr>
              <w:spacing w:after="0" w:line="240" w:lineRule="auto"/>
              <w:jc w:val="both"/>
              <w:rPr>
                <w:rFonts w:ascii="Times New Roman" w:hAnsi="Times New Roman"/>
                <w:color w:val="000000"/>
                <w:sz w:val="24"/>
                <w:szCs w:val="24"/>
                <w:shd w:val="clear" w:color="auto" w:fill="FFFFFF"/>
              </w:rPr>
            </w:pPr>
            <w:r w:rsidRPr="00DD36AE">
              <w:rPr>
                <w:rFonts w:ascii="Times New Roman" w:hAnsi="Times New Roman"/>
                <w:color w:val="000000"/>
                <w:sz w:val="24"/>
                <w:szCs w:val="24"/>
                <w:shd w:val="clear" w:color="auto" w:fill="FFFFFF"/>
              </w:rPr>
              <w:t>Рубинштейн С. Л. Основы общей психологии. СПб., 1999.</w:t>
            </w:r>
          </w:p>
        </w:tc>
      </w:tr>
    </w:tbl>
    <w:p w:rsidR="00993979" w:rsidRPr="00DD36AE" w:rsidRDefault="00993979" w:rsidP="00DD36AE">
      <w:pPr>
        <w:spacing w:after="0" w:line="240" w:lineRule="auto"/>
        <w:jc w:val="both"/>
        <w:rPr>
          <w:rFonts w:ascii="Times New Roman" w:hAnsi="Times New Roman"/>
          <w:sz w:val="24"/>
          <w:szCs w:val="24"/>
        </w:rPr>
      </w:pPr>
    </w:p>
    <w:sectPr w:rsidR="00993979" w:rsidRPr="00DD36AE" w:rsidSect="00694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C08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A0F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4026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FA40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5E0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89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B8F7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EF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42F7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0ECA4A"/>
    <w:lvl w:ilvl="0">
      <w:start w:val="1"/>
      <w:numFmt w:val="bullet"/>
      <w:lvlText w:val=""/>
      <w:lvlJc w:val="left"/>
      <w:pPr>
        <w:tabs>
          <w:tab w:val="num" w:pos="360"/>
        </w:tabs>
        <w:ind w:left="360" w:hanging="360"/>
      </w:pPr>
      <w:rPr>
        <w:rFonts w:ascii="Symbol" w:hAnsi="Symbol" w:hint="default"/>
      </w:rPr>
    </w:lvl>
  </w:abstractNum>
  <w:abstractNum w:abstractNumId="10">
    <w:nsid w:val="4D3060A5"/>
    <w:multiLevelType w:val="hybridMultilevel"/>
    <w:tmpl w:val="BF906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1D61C3"/>
    <w:multiLevelType w:val="multilevel"/>
    <w:tmpl w:val="5CA6A2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5D44463"/>
    <w:multiLevelType w:val="hybridMultilevel"/>
    <w:tmpl w:val="925E84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4BF1064"/>
    <w:multiLevelType w:val="hybridMultilevel"/>
    <w:tmpl w:val="05FCF8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965"/>
    <w:rsid w:val="00134DAF"/>
    <w:rsid w:val="001601A4"/>
    <w:rsid w:val="001D7494"/>
    <w:rsid w:val="00231503"/>
    <w:rsid w:val="00282965"/>
    <w:rsid w:val="00316F66"/>
    <w:rsid w:val="003E5974"/>
    <w:rsid w:val="0045288C"/>
    <w:rsid w:val="00505740"/>
    <w:rsid w:val="005C0C17"/>
    <w:rsid w:val="006056AA"/>
    <w:rsid w:val="00657533"/>
    <w:rsid w:val="006945E4"/>
    <w:rsid w:val="007B4EF0"/>
    <w:rsid w:val="007D31CA"/>
    <w:rsid w:val="008751A9"/>
    <w:rsid w:val="008752C1"/>
    <w:rsid w:val="00957D95"/>
    <w:rsid w:val="00993979"/>
    <w:rsid w:val="009F45D3"/>
    <w:rsid w:val="00A67870"/>
    <w:rsid w:val="00AC59D2"/>
    <w:rsid w:val="00DA0664"/>
    <w:rsid w:val="00DD36AE"/>
    <w:rsid w:val="00ED6D5F"/>
    <w:rsid w:val="00F81089"/>
    <w:rsid w:val="00F81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82965"/>
    <w:rPr>
      <w:rFonts w:cs="Times New Roman"/>
      <w:b/>
      <w:bCs/>
    </w:rPr>
  </w:style>
  <w:style w:type="table" w:styleId="TableGrid">
    <w:name w:val="Table Grid"/>
    <w:basedOn w:val="TableNormal"/>
    <w:uiPriority w:val="99"/>
    <w:rsid w:val="00DA06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45288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134DAF"/>
    <w:rPr>
      <w:rFonts w:cs="Times New Roman"/>
      <w:color w:val="0000FF"/>
      <w:u w:val="single"/>
    </w:rPr>
  </w:style>
  <w:style w:type="character" w:styleId="PageNumber">
    <w:name w:val="page number"/>
    <w:basedOn w:val="DefaultParagraphFont"/>
    <w:uiPriority w:val="99"/>
    <w:rsid w:val="006056AA"/>
    <w:rPr>
      <w:rFonts w:cs="Times New Roman"/>
    </w:rPr>
  </w:style>
</w:styles>
</file>

<file path=word/webSettings.xml><?xml version="1.0" encoding="utf-8"?>
<w:webSettings xmlns:r="http://schemas.openxmlformats.org/officeDocument/2006/relationships" xmlns:w="http://schemas.openxmlformats.org/wordprocessingml/2006/main">
  <w:divs>
    <w:div w:id="259726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yandex.ru/?uid=344813234&amp;login=tchecheniov-evgeni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3</Pages>
  <Words>1159</Words>
  <Characters>6607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Юджин</dc:creator>
  <cp:keywords/>
  <dc:description/>
  <cp:lastModifiedBy>Пользователь Windows</cp:lastModifiedBy>
  <cp:revision>3</cp:revision>
  <dcterms:created xsi:type="dcterms:W3CDTF">2017-12-22T17:03:00Z</dcterms:created>
  <dcterms:modified xsi:type="dcterms:W3CDTF">2018-12-10T14:46:00Z</dcterms:modified>
</cp:coreProperties>
</file>