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9A" w:rsidRPr="00B34871" w:rsidRDefault="0080369A" w:rsidP="0080369A">
      <w:pPr>
        <w:spacing w:after="0"/>
        <w:jc w:val="center"/>
        <w:rPr>
          <w:rFonts w:ascii="Times New Roman" w:eastAsia="Times New Roman" w:hAnsi="Times New Roman" w:cs="Times New Roman"/>
          <w:bCs/>
          <w:sz w:val="24"/>
          <w:szCs w:val="24"/>
        </w:rPr>
      </w:pPr>
      <w:r w:rsidRPr="00B34871">
        <w:rPr>
          <w:rFonts w:ascii="Times New Roman" w:eastAsia="Calibri" w:hAnsi="Times New Roman" w:cs="Times New Roman"/>
          <w:bCs/>
          <w:sz w:val="24"/>
          <w:szCs w:val="24"/>
          <w:lang w:eastAsia="en-US"/>
        </w:rPr>
        <w:t>Методическая разработка внеурочного мероприятия</w:t>
      </w:r>
    </w:p>
    <w:p w:rsidR="0080369A" w:rsidRPr="00B45323" w:rsidRDefault="0080369A" w:rsidP="0080369A">
      <w:pPr>
        <w:spacing w:after="0" w:line="360" w:lineRule="auto"/>
        <w:ind w:left="480"/>
        <w:jc w:val="center"/>
        <w:rPr>
          <w:rFonts w:ascii="Times New Roman" w:eastAsia="Times New Roman" w:hAnsi="Times New Roman" w:cs="Times New Roman"/>
          <w:b/>
          <w:color w:val="000000"/>
          <w:spacing w:val="-20"/>
          <w:sz w:val="24"/>
          <w:szCs w:val="24"/>
        </w:rPr>
      </w:pPr>
      <w:r w:rsidRPr="00B45323">
        <w:rPr>
          <w:rFonts w:ascii="Times New Roman" w:eastAsia="Times New Roman" w:hAnsi="Times New Roman" w:cs="Times New Roman"/>
          <w:b/>
          <w:color w:val="000000"/>
          <w:spacing w:val="-20"/>
          <w:sz w:val="24"/>
          <w:szCs w:val="24"/>
        </w:rPr>
        <w:t>Виды мошенничества на финансовом рынке</w:t>
      </w:r>
    </w:p>
    <w:p w:rsidR="0080369A" w:rsidRPr="00B45323" w:rsidRDefault="0080369A" w:rsidP="0080369A">
      <w:pPr>
        <w:widowControl w:val="0"/>
        <w:spacing w:after="0" w:line="360" w:lineRule="auto"/>
        <w:ind w:left="118"/>
        <w:jc w:val="center"/>
        <w:outlineLvl w:val="2"/>
        <w:rPr>
          <w:rFonts w:ascii="Times New Roman" w:eastAsia="Times New Roman" w:hAnsi="Times New Roman" w:cs="Times New Roman"/>
          <w:b/>
          <w:bCs/>
          <w:spacing w:val="-1"/>
          <w:sz w:val="24"/>
          <w:szCs w:val="24"/>
        </w:rPr>
      </w:pPr>
      <w:r w:rsidRPr="00B45323">
        <w:rPr>
          <w:rFonts w:ascii="Times New Roman" w:eastAsia="Times New Roman" w:hAnsi="Times New Roman" w:cs="Times New Roman"/>
          <w:b/>
          <w:color w:val="000000"/>
          <w:spacing w:val="-20"/>
          <w:sz w:val="24"/>
          <w:szCs w:val="24"/>
        </w:rPr>
        <w:t xml:space="preserve">    </w:t>
      </w:r>
      <w:r w:rsidRPr="00B45323">
        <w:rPr>
          <w:rFonts w:ascii="Times New Roman" w:eastAsia="Times New Roman" w:hAnsi="Times New Roman" w:cs="Times New Roman"/>
          <w:b/>
          <w:bCs/>
          <w:spacing w:val="-1"/>
          <w:sz w:val="24"/>
          <w:szCs w:val="24"/>
        </w:rPr>
        <w:t>Баннова Светлана Самойловна</w:t>
      </w:r>
    </w:p>
    <w:p w:rsidR="0080369A" w:rsidRPr="00B45323" w:rsidRDefault="0080369A" w:rsidP="0080369A">
      <w:pPr>
        <w:widowControl w:val="0"/>
        <w:spacing w:after="0" w:line="360" w:lineRule="auto"/>
        <w:ind w:left="118"/>
        <w:jc w:val="center"/>
        <w:outlineLvl w:val="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преподаватель профильных дисциплин</w:t>
      </w:r>
      <w:r w:rsidRPr="00B45323">
        <w:rPr>
          <w:rFonts w:ascii="Times New Roman" w:eastAsia="Times New Roman" w:hAnsi="Times New Roman" w:cs="Times New Roman"/>
          <w:b/>
          <w:bCs/>
          <w:spacing w:val="-1"/>
          <w:sz w:val="24"/>
          <w:szCs w:val="24"/>
        </w:rPr>
        <w:t xml:space="preserve"> </w:t>
      </w:r>
    </w:p>
    <w:p w:rsidR="0080369A" w:rsidRDefault="0080369A" w:rsidP="0080369A">
      <w:pPr>
        <w:widowControl w:val="0"/>
        <w:spacing w:after="0" w:line="360" w:lineRule="auto"/>
        <w:ind w:left="118" w:right="115"/>
        <w:jc w:val="center"/>
        <w:rPr>
          <w:rFonts w:ascii="Times New Roman" w:eastAsia="Times New Roman" w:hAnsi="Times New Roman" w:cs="Times New Roman"/>
          <w:spacing w:val="-1"/>
          <w:sz w:val="24"/>
          <w:szCs w:val="24"/>
        </w:rPr>
      </w:pPr>
      <w:r w:rsidRPr="00B45323">
        <w:rPr>
          <w:rFonts w:ascii="Times New Roman" w:eastAsia="Times New Roman" w:hAnsi="Times New Roman" w:cs="Times New Roman"/>
          <w:spacing w:val="-2"/>
          <w:sz w:val="24"/>
          <w:szCs w:val="24"/>
        </w:rPr>
        <w:t>ГАПОУ</w:t>
      </w:r>
      <w:r w:rsidRPr="00B45323">
        <w:rPr>
          <w:rFonts w:ascii="Times New Roman" w:eastAsia="Times New Roman" w:hAnsi="Times New Roman" w:cs="Times New Roman"/>
          <w:spacing w:val="-1"/>
          <w:sz w:val="24"/>
          <w:szCs w:val="24"/>
        </w:rPr>
        <w:t>ТО</w:t>
      </w:r>
      <w:r>
        <w:rPr>
          <w:rFonts w:ascii="Times New Roman" w:eastAsia="Times New Roman" w:hAnsi="Times New Roman" w:cs="Times New Roman"/>
          <w:spacing w:val="-1"/>
          <w:sz w:val="24"/>
          <w:szCs w:val="24"/>
        </w:rPr>
        <w:t xml:space="preserve"> </w:t>
      </w:r>
      <w:r w:rsidRPr="00B45323">
        <w:rPr>
          <w:rFonts w:ascii="Times New Roman" w:eastAsia="Times New Roman" w:hAnsi="Times New Roman" w:cs="Times New Roman"/>
          <w:spacing w:val="-1"/>
          <w:sz w:val="24"/>
          <w:szCs w:val="24"/>
        </w:rPr>
        <w:t xml:space="preserve">«Тюменский </w:t>
      </w:r>
      <w:r w:rsidRPr="00B45323">
        <w:rPr>
          <w:rFonts w:ascii="Times New Roman" w:eastAsia="Times New Roman" w:hAnsi="Times New Roman" w:cs="Times New Roman"/>
          <w:spacing w:val="-2"/>
          <w:sz w:val="24"/>
          <w:szCs w:val="24"/>
        </w:rPr>
        <w:t xml:space="preserve">техникум </w:t>
      </w:r>
      <w:r w:rsidRPr="00B45323">
        <w:rPr>
          <w:rFonts w:ascii="Times New Roman" w:eastAsia="Times New Roman" w:hAnsi="Times New Roman" w:cs="Times New Roman"/>
          <w:spacing w:val="-1"/>
          <w:sz w:val="24"/>
          <w:szCs w:val="24"/>
        </w:rPr>
        <w:t xml:space="preserve">индустрии </w:t>
      </w:r>
      <w:r w:rsidRPr="00B45323">
        <w:rPr>
          <w:rFonts w:ascii="Times New Roman" w:eastAsia="Times New Roman" w:hAnsi="Times New Roman" w:cs="Times New Roman"/>
          <w:spacing w:val="-2"/>
          <w:sz w:val="24"/>
          <w:szCs w:val="24"/>
        </w:rPr>
        <w:t xml:space="preserve">питания, </w:t>
      </w:r>
      <w:r w:rsidRPr="00B45323">
        <w:rPr>
          <w:rFonts w:ascii="Times New Roman" w:eastAsia="Times New Roman" w:hAnsi="Times New Roman" w:cs="Times New Roman"/>
          <w:spacing w:val="-1"/>
          <w:sz w:val="24"/>
          <w:szCs w:val="24"/>
        </w:rPr>
        <w:t xml:space="preserve">коммерции </w:t>
      </w:r>
      <w:r w:rsidRPr="00B45323">
        <w:rPr>
          <w:rFonts w:ascii="Times New Roman" w:eastAsia="Times New Roman" w:hAnsi="Times New Roman" w:cs="Times New Roman"/>
          <w:sz w:val="24"/>
          <w:szCs w:val="24"/>
        </w:rPr>
        <w:t xml:space="preserve">и </w:t>
      </w:r>
      <w:r w:rsidRPr="00B45323">
        <w:rPr>
          <w:rFonts w:ascii="Times New Roman" w:eastAsia="Times New Roman" w:hAnsi="Times New Roman" w:cs="Times New Roman"/>
          <w:spacing w:val="-1"/>
          <w:sz w:val="24"/>
          <w:szCs w:val="24"/>
        </w:rPr>
        <w:t>сервиса»,</w:t>
      </w:r>
    </w:p>
    <w:p w:rsidR="0080369A" w:rsidRPr="00B34871" w:rsidRDefault="0080369A" w:rsidP="0080369A">
      <w:pPr>
        <w:widowControl w:val="0"/>
        <w:spacing w:after="0" w:line="360" w:lineRule="auto"/>
        <w:ind w:left="118" w:right="115"/>
        <w:jc w:val="center"/>
        <w:rPr>
          <w:rFonts w:ascii="Times New Roman" w:eastAsia="Times New Roman" w:hAnsi="Times New Roman" w:cs="Times New Roman"/>
          <w:spacing w:val="-1"/>
          <w:sz w:val="24"/>
          <w:szCs w:val="24"/>
        </w:rPr>
      </w:pPr>
      <w:r w:rsidRPr="00B45323">
        <w:rPr>
          <w:rFonts w:ascii="Times New Roman" w:eastAsia="Times New Roman" w:hAnsi="Times New Roman" w:cs="Times New Roman"/>
          <w:spacing w:val="-1"/>
          <w:sz w:val="24"/>
          <w:szCs w:val="24"/>
        </w:rPr>
        <w:t xml:space="preserve"> </w:t>
      </w:r>
      <w:r w:rsidRPr="00B45323">
        <w:rPr>
          <w:rFonts w:ascii="Times New Roman" w:eastAsia="Times New Roman" w:hAnsi="Times New Roman" w:cs="Times New Roman"/>
          <w:sz w:val="24"/>
          <w:szCs w:val="24"/>
        </w:rPr>
        <w:t>г.</w:t>
      </w:r>
      <w:r w:rsidRPr="00B45323">
        <w:rPr>
          <w:rFonts w:ascii="Times New Roman" w:eastAsia="Times New Roman" w:hAnsi="Times New Roman" w:cs="Times New Roman"/>
          <w:spacing w:val="-1"/>
          <w:sz w:val="24"/>
          <w:szCs w:val="24"/>
        </w:rPr>
        <w:t xml:space="preserve"> Тюмень.</w:t>
      </w:r>
    </w:p>
    <w:p w:rsidR="0080369A" w:rsidRPr="008B0C6F" w:rsidRDefault="0080369A" w:rsidP="0080369A">
      <w:pPr>
        <w:spacing w:after="0" w:line="360" w:lineRule="auto"/>
        <w:ind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Одним из самых распространённых видов мошенничества на финансовом рынке является создание «финансовых пирамид».</w:t>
      </w:r>
    </w:p>
    <w:p w:rsidR="0080369A" w:rsidRPr="008B0C6F" w:rsidRDefault="0080369A" w:rsidP="0080369A">
      <w:pPr>
        <w:spacing w:after="0" w:line="360" w:lineRule="auto"/>
        <w:ind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 xml:space="preserve">Несмотря на отсутствие в российском законодательстве определения понятия «финансовая пирамида», Банк России выделяет следующие внешние признаки, свидетельствующие о том, что организация или группа физических лиц является «финансовой пирамидой»: </w:t>
      </w:r>
    </w:p>
    <w:p w:rsidR="0080369A" w:rsidRPr="008B0C6F" w:rsidRDefault="0080369A" w:rsidP="0080369A">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выплата денежных средств участникам из денежных средств, внесённых другими вкладчиками;</w:t>
      </w:r>
    </w:p>
    <w:p w:rsidR="0080369A" w:rsidRPr="008B0C6F" w:rsidRDefault="0080369A" w:rsidP="0080369A">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отсутствие лицензии ФСФР России (ФКЦБ России) или Банка России на осуществление деятельности по привлечению денежных средств;</w:t>
      </w:r>
    </w:p>
    <w:p w:rsidR="0080369A" w:rsidRPr="008B0C6F" w:rsidRDefault="0080369A" w:rsidP="0080369A">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обещание высокой доходности, в несколько раз превышающей рыночный уровень;</w:t>
      </w:r>
    </w:p>
    <w:p w:rsidR="0080369A" w:rsidRPr="008B0C6F" w:rsidRDefault="0080369A" w:rsidP="0080369A">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гарантирование доходности (что запрещено на рынке ценных бумаг);</w:t>
      </w:r>
    </w:p>
    <w:p w:rsidR="0080369A" w:rsidRPr="008B0C6F" w:rsidRDefault="0080369A" w:rsidP="0080369A">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массированная реклама в СМИ, сети Интернет с обещанием высокой доходности;</w:t>
      </w:r>
    </w:p>
    <w:p w:rsidR="0080369A" w:rsidRPr="008B0C6F" w:rsidRDefault="0080369A" w:rsidP="0080369A">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отсутствие какой-либо информации о финансовом положении организации;</w:t>
      </w:r>
    </w:p>
    <w:p w:rsidR="0080369A" w:rsidRPr="008B0C6F" w:rsidRDefault="0080369A" w:rsidP="0080369A">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отсутствие собственных основных средств, других дорогостоящих активов;</w:t>
      </w:r>
    </w:p>
    <w:p w:rsidR="0080369A" w:rsidRPr="008B0C6F" w:rsidRDefault="0080369A" w:rsidP="0080369A">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отсутствие точного определения деятельности организации.</w:t>
      </w:r>
    </w:p>
    <w:p w:rsidR="0080369A" w:rsidRPr="008B0C6F" w:rsidRDefault="0080369A" w:rsidP="0080369A">
      <w:pPr>
        <w:spacing w:after="0" w:line="360" w:lineRule="auto"/>
        <w:ind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 xml:space="preserve">Банк России выделил </w:t>
      </w:r>
      <w:r w:rsidRPr="008B0C6F">
        <w:rPr>
          <w:rFonts w:ascii="Times New Roman" w:eastAsia="Times New Roman" w:hAnsi="Times New Roman" w:cs="Times New Roman"/>
          <w:b/>
          <w:bCs/>
          <w:color w:val="000000"/>
          <w:sz w:val="24"/>
          <w:szCs w:val="24"/>
        </w:rPr>
        <w:t>пять основных видов «финансовых пирамид»</w:t>
      </w:r>
      <w:r w:rsidRPr="008B0C6F">
        <w:rPr>
          <w:rFonts w:ascii="Times New Roman" w:eastAsia="Times New Roman" w:hAnsi="Times New Roman" w:cs="Times New Roman"/>
          <w:color w:val="000000"/>
          <w:sz w:val="24"/>
          <w:szCs w:val="24"/>
        </w:rPr>
        <w:t xml:space="preserve">, действующих в настоящее время на территории Российской Федерации: </w:t>
      </w:r>
    </w:p>
    <w:p w:rsidR="0080369A" w:rsidRPr="008B0C6F" w:rsidRDefault="0080369A" w:rsidP="0080369A">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 xml:space="preserve">Проекты, не скрывающие, что они являются «финансовыми пирамидами». Как правило, такие проекты строятся на принципах сетевого маркетинга, когда доход участника формируется за счет вложений новых привлекаемых им участников. На сайтах таких «финансовых пирамид» довольно логично и убедительно раскрывается механизм таких проектов. Основным аргументом организаторов является развитие российского и мирового </w:t>
      </w:r>
      <w:proofErr w:type="spellStart"/>
      <w:proofErr w:type="gramStart"/>
      <w:r w:rsidRPr="008B0C6F">
        <w:rPr>
          <w:rFonts w:ascii="Times New Roman" w:eastAsia="Times New Roman" w:hAnsi="Times New Roman" w:cs="Times New Roman"/>
          <w:color w:val="000000"/>
          <w:sz w:val="24"/>
          <w:szCs w:val="24"/>
        </w:rPr>
        <w:t>Интернет-пространства</w:t>
      </w:r>
      <w:proofErr w:type="spellEnd"/>
      <w:proofErr w:type="gramEnd"/>
      <w:r w:rsidRPr="008B0C6F">
        <w:rPr>
          <w:rFonts w:ascii="Times New Roman" w:eastAsia="Times New Roman" w:hAnsi="Times New Roman" w:cs="Times New Roman"/>
          <w:color w:val="000000"/>
          <w:sz w:val="24"/>
          <w:szCs w:val="24"/>
        </w:rPr>
        <w:t>, которое, по расчётам организаторов «финансовых пирамид», должно позволить ещё долгие годы привлекать новых участников и тем самым зарабатывать деньги. Классическим примером такого рода «финансовых пирамид» является проект «МММ».</w:t>
      </w:r>
    </w:p>
    <w:p w:rsidR="0080369A" w:rsidRPr="008B0C6F" w:rsidRDefault="0080369A" w:rsidP="0080369A">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lastRenderedPageBreak/>
        <w:t>«Финансовые пирамиды», позиционирующие себя как альтернатива потребительскому и ипотечному кредиту. Такие структуры рассчитаны на заёмщиков, которым отказали другие финансовые учреждения. Клиентам предлагаются различные программы, в том числе на приобретение автомобилей, квартир, земельных участков и т.п. Обычно проценты по таким займам существенно ниже банковских ставок по кредиту. При этом привлечение денежных средств от населения осуществляется в виде первоначальных взносов по оплате займов, составляющих от 5 до 20% общей суммы.</w:t>
      </w:r>
    </w:p>
    <w:p w:rsidR="0080369A" w:rsidRPr="008B0C6F" w:rsidRDefault="0080369A" w:rsidP="0080369A">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 xml:space="preserve">Различного рода проекты, работающие под видом </w:t>
      </w:r>
      <w:proofErr w:type="spellStart"/>
      <w:r w:rsidRPr="008B0C6F">
        <w:rPr>
          <w:rFonts w:ascii="Times New Roman" w:eastAsia="Times New Roman" w:hAnsi="Times New Roman" w:cs="Times New Roman"/>
          <w:color w:val="000000"/>
          <w:sz w:val="24"/>
          <w:szCs w:val="24"/>
        </w:rPr>
        <w:t>микрофинансовых</w:t>
      </w:r>
      <w:proofErr w:type="spellEnd"/>
      <w:r w:rsidRPr="008B0C6F">
        <w:rPr>
          <w:rFonts w:ascii="Times New Roman" w:eastAsia="Times New Roman" w:hAnsi="Times New Roman" w:cs="Times New Roman"/>
          <w:color w:val="000000"/>
          <w:sz w:val="24"/>
          <w:szCs w:val="24"/>
        </w:rPr>
        <w:t xml:space="preserve"> организаций, кредитно-потребительских кооперативов и ломбардов. Чаще всего такие организации привлекают денежные средства от населения в виде займов или путём продажи им различных векселей с целью дальнейшей выдачи займов своим клиентам под более высокий процент. Такие проекты могут существовать в виде виртуальных бирж, обеспечивающих взаимодействие лиц, желающих взять и дать займы.</w:t>
      </w:r>
    </w:p>
    <w:p w:rsidR="0080369A" w:rsidRPr="00B34871" w:rsidRDefault="0080369A" w:rsidP="0080369A">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8B0C6F">
        <w:rPr>
          <w:rFonts w:ascii="Times New Roman" w:eastAsia="Times New Roman" w:hAnsi="Times New Roman" w:cs="Times New Roman"/>
          <w:color w:val="000000"/>
          <w:sz w:val="24"/>
          <w:szCs w:val="24"/>
        </w:rPr>
        <w:t xml:space="preserve">«Финансовые пирамиды», предлагающие услуги по рефинансированию и/или </w:t>
      </w:r>
      <w:proofErr w:type="spellStart"/>
      <w:r w:rsidRPr="008B0C6F">
        <w:rPr>
          <w:rFonts w:ascii="Times New Roman" w:eastAsia="Times New Roman" w:hAnsi="Times New Roman" w:cs="Times New Roman"/>
          <w:color w:val="000000"/>
          <w:sz w:val="24"/>
          <w:szCs w:val="24"/>
        </w:rPr>
        <w:t>софинансированию</w:t>
      </w:r>
      <w:proofErr w:type="spellEnd"/>
      <w:r w:rsidRPr="008B0C6F">
        <w:rPr>
          <w:rFonts w:ascii="Times New Roman" w:eastAsia="Times New Roman" w:hAnsi="Times New Roman" w:cs="Times New Roman"/>
          <w:color w:val="000000"/>
          <w:sz w:val="24"/>
          <w:szCs w:val="24"/>
        </w:rPr>
        <w:t xml:space="preserve"> кредиторской задолженности физических лиц перед банками и </w:t>
      </w:r>
      <w:proofErr w:type="spellStart"/>
      <w:r w:rsidRPr="008B0C6F">
        <w:rPr>
          <w:rFonts w:ascii="Times New Roman" w:eastAsia="Times New Roman" w:hAnsi="Times New Roman" w:cs="Times New Roman"/>
          <w:color w:val="000000"/>
          <w:sz w:val="24"/>
          <w:szCs w:val="24"/>
        </w:rPr>
        <w:t>микрофинасовыми</w:t>
      </w:r>
      <w:proofErr w:type="spellEnd"/>
      <w:r w:rsidRPr="008B0C6F">
        <w:rPr>
          <w:rFonts w:ascii="Times New Roman" w:eastAsia="Times New Roman" w:hAnsi="Times New Roman" w:cs="Times New Roman"/>
          <w:color w:val="000000"/>
          <w:sz w:val="24"/>
          <w:szCs w:val="24"/>
        </w:rPr>
        <w:t xml:space="preserve"> организациями. Схема деятельности данной «финансовой пирамиды» заключается в том, что клиент передает компании денежные средства, составляющие около 30% суммы взятого им ранее в финансовой организации кредита или займа, а компания обязуется уплатить банку или </w:t>
      </w:r>
      <w:proofErr w:type="spellStart"/>
      <w:r w:rsidRPr="008B0C6F">
        <w:rPr>
          <w:rFonts w:ascii="Times New Roman" w:eastAsia="Times New Roman" w:hAnsi="Times New Roman" w:cs="Times New Roman"/>
          <w:color w:val="000000"/>
          <w:sz w:val="24"/>
          <w:szCs w:val="24"/>
        </w:rPr>
        <w:t>микрофинансовой</w:t>
      </w:r>
      <w:proofErr w:type="spellEnd"/>
      <w:r w:rsidRPr="008B0C6F">
        <w:rPr>
          <w:rFonts w:ascii="Times New Roman" w:eastAsia="Times New Roman" w:hAnsi="Times New Roman" w:cs="Times New Roman"/>
          <w:color w:val="000000"/>
          <w:sz w:val="24"/>
          <w:szCs w:val="24"/>
        </w:rPr>
        <w:t xml:space="preserve"> организации всю сумму обязатель</w:t>
      </w:r>
      <w:proofErr w:type="gramStart"/>
      <w:r w:rsidRPr="008B0C6F">
        <w:rPr>
          <w:rFonts w:ascii="Times New Roman" w:eastAsia="Times New Roman" w:hAnsi="Times New Roman" w:cs="Times New Roman"/>
          <w:color w:val="000000"/>
          <w:sz w:val="24"/>
          <w:szCs w:val="24"/>
        </w:rPr>
        <w:t>ств кл</w:t>
      </w:r>
      <w:proofErr w:type="gramEnd"/>
      <w:r w:rsidRPr="008B0C6F">
        <w:rPr>
          <w:rFonts w:ascii="Times New Roman" w:eastAsia="Times New Roman" w:hAnsi="Times New Roman" w:cs="Times New Roman"/>
          <w:color w:val="000000"/>
          <w:sz w:val="24"/>
          <w:szCs w:val="24"/>
        </w:rPr>
        <w:t xml:space="preserve">иента. </w:t>
      </w:r>
      <w:r w:rsidRPr="00B34871">
        <w:rPr>
          <w:rFonts w:ascii="Times New Roman" w:eastAsia="Times New Roman" w:hAnsi="Times New Roman" w:cs="Times New Roman"/>
          <w:color w:val="000000"/>
          <w:sz w:val="24"/>
          <w:szCs w:val="24"/>
        </w:rPr>
        <w:t xml:space="preserve">Разновидностью «финансовых пирамид» является деятельность </w:t>
      </w:r>
      <w:proofErr w:type="spellStart"/>
      <w:r w:rsidRPr="00B34871">
        <w:rPr>
          <w:rFonts w:ascii="Times New Roman" w:eastAsia="Times New Roman" w:hAnsi="Times New Roman" w:cs="Times New Roman"/>
          <w:color w:val="000000"/>
          <w:sz w:val="24"/>
          <w:szCs w:val="24"/>
        </w:rPr>
        <w:t>псевдопрофессиональных</w:t>
      </w:r>
      <w:proofErr w:type="spellEnd"/>
      <w:r w:rsidRPr="00B34871">
        <w:rPr>
          <w:rFonts w:ascii="Times New Roman" w:eastAsia="Times New Roman" w:hAnsi="Times New Roman" w:cs="Times New Roman"/>
          <w:color w:val="000000"/>
          <w:sz w:val="24"/>
          <w:szCs w:val="24"/>
        </w:rPr>
        <w:t xml:space="preserve"> участников финансового рынка, активно рекламирующих свои услуги по организации торговли на рынке </w:t>
      </w:r>
      <w:proofErr w:type="spellStart"/>
      <w:r w:rsidRPr="00B34871">
        <w:rPr>
          <w:rFonts w:ascii="Times New Roman" w:eastAsia="Times New Roman" w:hAnsi="Times New Roman" w:cs="Times New Roman"/>
          <w:color w:val="000000"/>
          <w:sz w:val="24"/>
          <w:szCs w:val="24"/>
        </w:rPr>
        <w:t>Форекс</w:t>
      </w:r>
      <w:proofErr w:type="spellEnd"/>
      <w:r w:rsidRPr="00B34871">
        <w:rPr>
          <w:rFonts w:ascii="Times New Roman" w:eastAsia="Times New Roman" w:hAnsi="Times New Roman" w:cs="Times New Roman"/>
          <w:color w:val="000000"/>
          <w:sz w:val="24"/>
          <w:szCs w:val="24"/>
        </w:rPr>
        <w:t>.</w:t>
      </w:r>
    </w:p>
    <w:p w:rsidR="0080369A" w:rsidRPr="00B45323" w:rsidRDefault="0080369A" w:rsidP="0080369A">
      <w:pPr>
        <w:pStyle w:val="a3"/>
        <w:spacing w:after="0" w:line="360" w:lineRule="auto"/>
        <w:ind w:left="0" w:firstLine="7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Pr="00B45323">
        <w:rPr>
          <w:rFonts w:ascii="Times New Roman" w:eastAsia="Times New Roman" w:hAnsi="Times New Roman"/>
          <w:b/>
          <w:color w:val="000000"/>
          <w:sz w:val="24"/>
          <w:szCs w:val="24"/>
        </w:rPr>
        <w:t xml:space="preserve">1.2.«Услуги на рынке </w:t>
      </w:r>
      <w:proofErr w:type="spellStart"/>
      <w:r w:rsidRPr="00B45323">
        <w:rPr>
          <w:rFonts w:ascii="Times New Roman" w:eastAsia="Times New Roman" w:hAnsi="Times New Roman"/>
          <w:b/>
          <w:color w:val="000000"/>
          <w:sz w:val="24"/>
          <w:szCs w:val="24"/>
        </w:rPr>
        <w:t>Форекс</w:t>
      </w:r>
      <w:proofErr w:type="spellEnd"/>
      <w:r w:rsidRPr="00B45323">
        <w:rPr>
          <w:rFonts w:ascii="Times New Roman" w:eastAsia="Times New Roman" w:hAnsi="Times New Roman"/>
          <w:b/>
          <w:color w:val="000000"/>
          <w:sz w:val="24"/>
          <w:szCs w:val="24"/>
        </w:rPr>
        <w:t>»</w:t>
      </w:r>
    </w:p>
    <w:p w:rsidR="0080369A" w:rsidRPr="00B45323" w:rsidRDefault="0080369A" w:rsidP="0080369A">
      <w:pPr>
        <w:pStyle w:val="a3"/>
        <w:spacing w:after="0" w:line="360" w:lineRule="auto"/>
        <w:ind w:left="0" w:firstLine="720"/>
        <w:jc w:val="both"/>
        <w:rPr>
          <w:rFonts w:ascii="Times New Roman" w:eastAsia="Times New Roman" w:hAnsi="Times New Roman"/>
          <w:color w:val="000000"/>
          <w:sz w:val="24"/>
          <w:szCs w:val="24"/>
        </w:rPr>
      </w:pPr>
      <w:proofErr w:type="spellStart"/>
      <w:r w:rsidRPr="00B45323">
        <w:rPr>
          <w:rFonts w:ascii="Times New Roman" w:eastAsia="Times New Roman" w:hAnsi="Times New Roman"/>
          <w:color w:val="000000"/>
          <w:sz w:val="24"/>
          <w:szCs w:val="24"/>
        </w:rPr>
        <w:t>Форекс</w:t>
      </w:r>
      <w:proofErr w:type="spellEnd"/>
      <w:r w:rsidRPr="00B45323">
        <w:rPr>
          <w:rFonts w:ascii="Times New Roman" w:eastAsia="Times New Roman" w:hAnsi="Times New Roman"/>
          <w:color w:val="000000"/>
          <w:sz w:val="24"/>
          <w:szCs w:val="24"/>
        </w:rPr>
        <w:t xml:space="preserve"> (</w:t>
      </w:r>
      <w:proofErr w:type="spellStart"/>
      <w:r w:rsidRPr="00B45323">
        <w:rPr>
          <w:rFonts w:ascii="Times New Roman" w:eastAsia="Times New Roman" w:hAnsi="Times New Roman"/>
          <w:color w:val="000000"/>
          <w:sz w:val="24"/>
          <w:szCs w:val="24"/>
        </w:rPr>
        <w:t>Forex</w:t>
      </w:r>
      <w:proofErr w:type="spellEnd"/>
      <w:r w:rsidRPr="00B45323">
        <w:rPr>
          <w:rFonts w:ascii="Times New Roman" w:eastAsia="Times New Roman" w:hAnsi="Times New Roman"/>
          <w:color w:val="000000"/>
          <w:sz w:val="24"/>
          <w:szCs w:val="24"/>
        </w:rPr>
        <w:t xml:space="preserve">) – это международный межбанковский рынок обмена валюты по свободным ценам. Однако очень часто в СМИ и сети Интернет встречается реклама финансовых посредников, так называемых </w:t>
      </w:r>
      <w:proofErr w:type="spellStart"/>
      <w:r w:rsidRPr="00B45323">
        <w:rPr>
          <w:rFonts w:ascii="Times New Roman" w:eastAsia="Times New Roman" w:hAnsi="Times New Roman"/>
          <w:color w:val="000000"/>
          <w:sz w:val="24"/>
          <w:szCs w:val="24"/>
        </w:rPr>
        <w:t>дилинговых</w:t>
      </w:r>
      <w:proofErr w:type="spellEnd"/>
      <w:r w:rsidRPr="00B45323">
        <w:rPr>
          <w:rFonts w:ascii="Times New Roman" w:eastAsia="Times New Roman" w:hAnsi="Times New Roman"/>
          <w:color w:val="000000"/>
          <w:sz w:val="24"/>
          <w:szCs w:val="24"/>
        </w:rPr>
        <w:t xml:space="preserve"> организаций, предлагающих населению принять участие в спекулятивной игре на </w:t>
      </w:r>
      <w:proofErr w:type="spellStart"/>
      <w:r w:rsidRPr="00B45323">
        <w:rPr>
          <w:rFonts w:ascii="Times New Roman" w:eastAsia="Times New Roman" w:hAnsi="Times New Roman"/>
          <w:color w:val="000000"/>
          <w:sz w:val="24"/>
          <w:szCs w:val="24"/>
        </w:rPr>
        <w:t>Форексе</w:t>
      </w:r>
      <w:proofErr w:type="spellEnd"/>
      <w:r w:rsidRPr="00B45323">
        <w:rPr>
          <w:rFonts w:ascii="Times New Roman" w:eastAsia="Times New Roman" w:hAnsi="Times New Roman"/>
          <w:color w:val="000000"/>
          <w:sz w:val="24"/>
          <w:szCs w:val="24"/>
        </w:rPr>
        <w:t xml:space="preserve">. В такой рекламе может говориться о профессионализме сотрудников </w:t>
      </w:r>
      <w:proofErr w:type="spellStart"/>
      <w:r w:rsidRPr="00B45323">
        <w:rPr>
          <w:rFonts w:ascii="Times New Roman" w:eastAsia="Times New Roman" w:hAnsi="Times New Roman"/>
          <w:color w:val="000000"/>
          <w:sz w:val="24"/>
          <w:szCs w:val="24"/>
        </w:rPr>
        <w:t>дилинговой</w:t>
      </w:r>
      <w:proofErr w:type="spellEnd"/>
      <w:r w:rsidRPr="00B45323">
        <w:rPr>
          <w:rFonts w:ascii="Times New Roman" w:eastAsia="Times New Roman" w:hAnsi="Times New Roman"/>
          <w:color w:val="000000"/>
          <w:sz w:val="24"/>
          <w:szCs w:val="24"/>
        </w:rPr>
        <w:t xml:space="preserve"> организации, а также о перспективе заработать с их помощью целое состояние.</w:t>
      </w:r>
    </w:p>
    <w:p w:rsidR="0080369A" w:rsidRPr="00B45323" w:rsidRDefault="0080369A" w:rsidP="0080369A">
      <w:pPr>
        <w:pStyle w:val="a3"/>
        <w:spacing w:after="0" w:line="360" w:lineRule="auto"/>
        <w:ind w:left="0" w:firstLine="720"/>
        <w:jc w:val="both"/>
        <w:rPr>
          <w:rFonts w:ascii="Times New Roman" w:eastAsia="Times New Roman" w:hAnsi="Times New Roman"/>
          <w:color w:val="000000"/>
          <w:sz w:val="24"/>
          <w:szCs w:val="24"/>
        </w:rPr>
      </w:pPr>
      <w:r w:rsidRPr="00B45323">
        <w:rPr>
          <w:rFonts w:ascii="Times New Roman" w:eastAsia="Times New Roman" w:hAnsi="Times New Roman"/>
          <w:color w:val="000000"/>
          <w:sz w:val="24"/>
          <w:szCs w:val="24"/>
        </w:rPr>
        <w:t xml:space="preserve">Банк России призывает быть внимательными и четко различать международный межбанковский валютный рынок </w:t>
      </w:r>
      <w:proofErr w:type="spellStart"/>
      <w:r w:rsidRPr="00B45323">
        <w:rPr>
          <w:rFonts w:ascii="Times New Roman" w:eastAsia="Times New Roman" w:hAnsi="Times New Roman"/>
          <w:color w:val="000000"/>
          <w:sz w:val="24"/>
          <w:szCs w:val="24"/>
        </w:rPr>
        <w:t>Форекс</w:t>
      </w:r>
      <w:proofErr w:type="spellEnd"/>
      <w:r w:rsidRPr="00B45323">
        <w:rPr>
          <w:rFonts w:ascii="Times New Roman" w:eastAsia="Times New Roman" w:hAnsi="Times New Roman"/>
          <w:color w:val="000000"/>
          <w:sz w:val="24"/>
          <w:szCs w:val="24"/>
        </w:rPr>
        <w:t xml:space="preserve"> и услуги, которые предлагаются гражданам под этим названием. Зачастую общим у них является только название. В действительности клиенты </w:t>
      </w:r>
      <w:proofErr w:type="spellStart"/>
      <w:r w:rsidRPr="00B45323">
        <w:rPr>
          <w:rFonts w:ascii="Times New Roman" w:eastAsia="Times New Roman" w:hAnsi="Times New Roman"/>
          <w:color w:val="000000"/>
          <w:sz w:val="24"/>
          <w:szCs w:val="24"/>
        </w:rPr>
        <w:t>дилинговых</w:t>
      </w:r>
      <w:proofErr w:type="spellEnd"/>
      <w:r w:rsidRPr="00B45323">
        <w:rPr>
          <w:rFonts w:ascii="Times New Roman" w:eastAsia="Times New Roman" w:hAnsi="Times New Roman"/>
          <w:color w:val="000000"/>
          <w:sz w:val="24"/>
          <w:szCs w:val="24"/>
        </w:rPr>
        <w:t xml:space="preserve"> компаний самостоятельно не совершают операции на международном рынке, вместо этого за них это делает финансовый посредник. </w:t>
      </w:r>
    </w:p>
    <w:p w:rsidR="0080369A" w:rsidRPr="00B45323" w:rsidRDefault="0080369A" w:rsidP="0080369A">
      <w:pPr>
        <w:pStyle w:val="a3"/>
        <w:spacing w:after="0" w:line="360" w:lineRule="auto"/>
        <w:ind w:left="0" w:firstLine="720"/>
        <w:jc w:val="both"/>
        <w:rPr>
          <w:rFonts w:ascii="Times New Roman" w:eastAsia="Times New Roman" w:hAnsi="Times New Roman"/>
          <w:color w:val="000000"/>
          <w:sz w:val="24"/>
          <w:szCs w:val="24"/>
        </w:rPr>
      </w:pPr>
      <w:r w:rsidRPr="00B45323">
        <w:rPr>
          <w:rFonts w:ascii="Times New Roman" w:eastAsia="Times New Roman" w:hAnsi="Times New Roman"/>
          <w:color w:val="000000"/>
          <w:sz w:val="24"/>
          <w:szCs w:val="24"/>
        </w:rPr>
        <w:lastRenderedPageBreak/>
        <w:t xml:space="preserve">Торговля на </w:t>
      </w:r>
      <w:proofErr w:type="spellStart"/>
      <w:r w:rsidRPr="00B45323">
        <w:rPr>
          <w:rFonts w:ascii="Times New Roman" w:eastAsia="Times New Roman" w:hAnsi="Times New Roman"/>
          <w:color w:val="000000"/>
          <w:sz w:val="24"/>
          <w:szCs w:val="24"/>
        </w:rPr>
        <w:t>Форексе</w:t>
      </w:r>
      <w:proofErr w:type="spellEnd"/>
      <w:r w:rsidRPr="00B45323">
        <w:rPr>
          <w:rFonts w:ascii="Times New Roman" w:eastAsia="Times New Roman" w:hAnsi="Times New Roman"/>
          <w:color w:val="000000"/>
          <w:sz w:val="24"/>
          <w:szCs w:val="24"/>
        </w:rPr>
        <w:t xml:space="preserve"> подразумевает наличие достаточно большой суммы денежных средств, эквивалентной не менее 1 </w:t>
      </w:r>
      <w:proofErr w:type="spellStart"/>
      <w:proofErr w:type="gramStart"/>
      <w:r w:rsidRPr="00B45323">
        <w:rPr>
          <w:rFonts w:ascii="Times New Roman" w:eastAsia="Times New Roman" w:hAnsi="Times New Roman"/>
          <w:color w:val="000000"/>
          <w:sz w:val="24"/>
          <w:szCs w:val="24"/>
        </w:rPr>
        <w:t>млн</w:t>
      </w:r>
      <w:proofErr w:type="spellEnd"/>
      <w:proofErr w:type="gramEnd"/>
      <w:r w:rsidRPr="00B45323">
        <w:rPr>
          <w:rFonts w:ascii="Times New Roman" w:eastAsia="Times New Roman" w:hAnsi="Times New Roman"/>
          <w:color w:val="000000"/>
          <w:sz w:val="24"/>
          <w:szCs w:val="24"/>
        </w:rPr>
        <w:t xml:space="preserve"> долларов США. С формальной точки зрения операции на </w:t>
      </w:r>
      <w:proofErr w:type="spellStart"/>
      <w:r w:rsidRPr="00B45323">
        <w:rPr>
          <w:rFonts w:ascii="Times New Roman" w:eastAsia="Times New Roman" w:hAnsi="Times New Roman"/>
          <w:color w:val="000000"/>
          <w:sz w:val="24"/>
          <w:szCs w:val="24"/>
        </w:rPr>
        <w:t>Форексе</w:t>
      </w:r>
      <w:proofErr w:type="spellEnd"/>
      <w:r w:rsidRPr="00B45323">
        <w:rPr>
          <w:rFonts w:ascii="Times New Roman" w:eastAsia="Times New Roman" w:hAnsi="Times New Roman"/>
          <w:color w:val="000000"/>
          <w:sz w:val="24"/>
          <w:szCs w:val="24"/>
        </w:rPr>
        <w:t xml:space="preserve"> не носят спекулятивного характера и связаны с обменом одной валюты на другую валюту, как правило, в интересах клиента. Основной коммерческий интерес кредитных организаций заключается в получении комиссии за совершение операций в пользу своих клиентов.</w:t>
      </w:r>
    </w:p>
    <w:p w:rsidR="0080369A" w:rsidRPr="00B45323" w:rsidRDefault="0080369A" w:rsidP="0080369A">
      <w:pPr>
        <w:spacing w:after="0" w:line="360" w:lineRule="auto"/>
        <w:ind w:firstLine="720"/>
        <w:jc w:val="both"/>
        <w:rPr>
          <w:rFonts w:ascii="Times New Roman" w:eastAsia="Times New Roman" w:hAnsi="Times New Roman"/>
          <w:color w:val="000000"/>
          <w:sz w:val="24"/>
          <w:szCs w:val="24"/>
        </w:rPr>
      </w:pPr>
      <w:r w:rsidRPr="00B45323">
        <w:rPr>
          <w:rFonts w:ascii="Times New Roman" w:eastAsia="Times New Roman" w:hAnsi="Times New Roman"/>
          <w:color w:val="000000"/>
          <w:sz w:val="24"/>
          <w:szCs w:val="24"/>
        </w:rPr>
        <w:t xml:space="preserve">Компании, предлагающие услуги на рынке </w:t>
      </w:r>
      <w:proofErr w:type="spellStart"/>
      <w:r w:rsidRPr="00B45323">
        <w:rPr>
          <w:rFonts w:ascii="Times New Roman" w:eastAsia="Times New Roman" w:hAnsi="Times New Roman"/>
          <w:color w:val="000000"/>
          <w:sz w:val="24"/>
          <w:szCs w:val="24"/>
        </w:rPr>
        <w:t>Форекс</w:t>
      </w:r>
      <w:proofErr w:type="spellEnd"/>
      <w:r w:rsidRPr="00B45323">
        <w:rPr>
          <w:rFonts w:ascii="Times New Roman" w:eastAsia="Times New Roman" w:hAnsi="Times New Roman"/>
          <w:color w:val="000000"/>
          <w:sz w:val="24"/>
          <w:szCs w:val="24"/>
        </w:rPr>
        <w:t xml:space="preserve">, работают на иных принципах. Их основным заработком является доход, получаемый от кредитования (предоставления займов) своих клиентов – физических лиц. При этом данные кредиты (займы) чаще всего называются «плечами». В связи с этим главной задачей </w:t>
      </w:r>
      <w:proofErr w:type="spellStart"/>
      <w:r w:rsidRPr="00B45323">
        <w:rPr>
          <w:rFonts w:ascii="Times New Roman" w:eastAsia="Times New Roman" w:hAnsi="Times New Roman"/>
          <w:color w:val="000000"/>
          <w:sz w:val="24"/>
          <w:szCs w:val="24"/>
        </w:rPr>
        <w:t>дилинговых</w:t>
      </w:r>
      <w:proofErr w:type="spellEnd"/>
      <w:r w:rsidRPr="00B45323">
        <w:rPr>
          <w:rFonts w:ascii="Times New Roman" w:eastAsia="Times New Roman" w:hAnsi="Times New Roman"/>
          <w:color w:val="000000"/>
          <w:sz w:val="24"/>
          <w:szCs w:val="24"/>
        </w:rPr>
        <w:t xml:space="preserve"> компаний является предоставление «кредитного плеча» (рассчитываемого как отношение суммы сделки к собственным средствам), величина которого может достигать 1/100. То есть на каждый рубль собственных средств можно совершать сделки на 100 рублей. Такое «кредитное плечо» преподносится в рекламе как большое достоинство (потенциально можно больше заработать), одновременно это означает и большие риски. Так, при наличии «кредитного плеча», равного 100, движение рынка против игрока всего лишь на 1% означает полную потерю им 100% собственных средств! С учетом того, что среднее движение валютных курсов равняется примерно 1% в сутки (а по кросс-курсам – гораздо больше), можно предположить, что рано или поздно произойдет движение рынка против игрока. Из опыта известно, что при «кредитном плече», равном 1/100, вероятность потерять свои средства за два месяца приближается к 99%. При этом сама </w:t>
      </w:r>
      <w:proofErr w:type="spellStart"/>
      <w:r w:rsidRPr="00B45323">
        <w:rPr>
          <w:rFonts w:ascii="Times New Roman" w:eastAsia="Times New Roman" w:hAnsi="Times New Roman"/>
          <w:color w:val="000000"/>
          <w:sz w:val="24"/>
          <w:szCs w:val="24"/>
        </w:rPr>
        <w:t>дилинговая</w:t>
      </w:r>
      <w:proofErr w:type="spellEnd"/>
      <w:r w:rsidRPr="00B45323">
        <w:rPr>
          <w:rFonts w:ascii="Times New Roman" w:eastAsia="Times New Roman" w:hAnsi="Times New Roman"/>
          <w:color w:val="000000"/>
          <w:sz w:val="24"/>
          <w:szCs w:val="24"/>
        </w:rPr>
        <w:t xml:space="preserve"> организация независимо от того, получит её клиент прибыль или убыток, всегда успеет в результате проводимых спекуляций получить свои проценты от предоставленного «кредитного плеча».</w:t>
      </w:r>
    </w:p>
    <w:p w:rsidR="0080369A" w:rsidRPr="00B45323" w:rsidRDefault="0080369A" w:rsidP="0080369A">
      <w:pPr>
        <w:spacing w:after="0" w:line="360" w:lineRule="auto"/>
        <w:jc w:val="both"/>
        <w:rPr>
          <w:rFonts w:ascii="Times New Roman" w:eastAsia="Times New Roman" w:hAnsi="Times New Roman"/>
          <w:color w:val="000000"/>
          <w:sz w:val="24"/>
          <w:szCs w:val="24"/>
        </w:rPr>
      </w:pPr>
      <w:r w:rsidRPr="00B45323">
        <w:rPr>
          <w:rFonts w:ascii="Times New Roman" w:eastAsia="Times New Roman" w:hAnsi="Times New Roman"/>
          <w:color w:val="000000"/>
          <w:sz w:val="24"/>
          <w:szCs w:val="24"/>
        </w:rPr>
        <w:t>Получение клиентом крупной прибыли может иметь криминальные последствия: возможны разнообразные махинации, в том числе организация различных технических сбоев и совершение несанкционированных операций по счету клиента.</w:t>
      </w:r>
    </w:p>
    <w:p w:rsidR="0080369A" w:rsidRDefault="0080369A" w:rsidP="0080369A">
      <w:pPr>
        <w:spacing w:after="0" w:line="360" w:lineRule="auto"/>
        <w:jc w:val="both"/>
        <w:rPr>
          <w:rFonts w:ascii="Times New Roman" w:eastAsia="Times New Roman" w:hAnsi="Times New Roman"/>
          <w:color w:val="000000"/>
          <w:sz w:val="24"/>
          <w:szCs w:val="24"/>
        </w:rPr>
      </w:pPr>
      <w:r w:rsidRPr="00B45323">
        <w:rPr>
          <w:rFonts w:ascii="Times New Roman" w:eastAsia="Times New Roman" w:hAnsi="Times New Roman"/>
          <w:color w:val="000000"/>
          <w:sz w:val="24"/>
          <w:szCs w:val="24"/>
        </w:rPr>
        <w:t xml:space="preserve">Главная же угроза, которую несет в себе </w:t>
      </w:r>
      <w:proofErr w:type="spellStart"/>
      <w:r w:rsidRPr="00B45323">
        <w:rPr>
          <w:rFonts w:ascii="Times New Roman" w:eastAsia="Times New Roman" w:hAnsi="Times New Roman"/>
          <w:color w:val="000000"/>
          <w:sz w:val="24"/>
          <w:szCs w:val="24"/>
        </w:rPr>
        <w:t>Форекс</w:t>
      </w:r>
      <w:proofErr w:type="spellEnd"/>
      <w:r w:rsidRPr="00B45323">
        <w:rPr>
          <w:rFonts w:ascii="Times New Roman" w:eastAsia="Times New Roman" w:hAnsi="Times New Roman"/>
          <w:color w:val="000000"/>
          <w:sz w:val="24"/>
          <w:szCs w:val="24"/>
        </w:rPr>
        <w:t>, заключаются в том, что до настоящего времени в Российской Федерации он никак законодательно не урегулирован. В случае если человек соглашается сотрудничать с кем-то из посредников, действующих на этом рынке, все риски он берет исключительно на себя.</w:t>
      </w:r>
    </w:p>
    <w:p w:rsidR="0080369A" w:rsidRPr="00B34871" w:rsidRDefault="0080369A" w:rsidP="0080369A">
      <w:pPr>
        <w:spacing w:after="0" w:line="360" w:lineRule="auto"/>
        <w:ind w:firstLine="709"/>
        <w:rPr>
          <w:rFonts w:ascii="Times New Roman" w:eastAsia="Times New Roman" w:hAnsi="Times New Roman" w:cs="Times New Roman"/>
          <w:b/>
          <w:sz w:val="24"/>
          <w:szCs w:val="24"/>
          <w:lang w:val="en-US"/>
        </w:rPr>
      </w:pPr>
      <w:r w:rsidRPr="00B34871">
        <w:rPr>
          <w:rFonts w:ascii="Times New Roman" w:eastAsia="Times New Roman" w:hAnsi="Times New Roman" w:cs="Times New Roman"/>
          <w:b/>
          <w:sz w:val="24"/>
          <w:szCs w:val="24"/>
        </w:rPr>
        <w:t>Список использованной литературы:</w:t>
      </w:r>
    </w:p>
    <w:p w:rsidR="0080369A" w:rsidRPr="00B34871" w:rsidRDefault="0080369A" w:rsidP="0080369A">
      <w:pPr>
        <w:pStyle w:val="a3"/>
        <w:widowControl w:val="0"/>
        <w:numPr>
          <w:ilvl w:val="0"/>
          <w:numId w:val="3"/>
        </w:numPr>
        <w:autoSpaceDE w:val="0"/>
        <w:autoSpaceDN w:val="0"/>
        <w:spacing w:after="0" w:line="360" w:lineRule="auto"/>
        <w:jc w:val="both"/>
        <w:rPr>
          <w:rFonts w:ascii="Times New Roman" w:eastAsia="Times New Roman" w:hAnsi="Times New Roman" w:cs="Times New Roman"/>
          <w:sz w:val="24"/>
          <w:szCs w:val="24"/>
        </w:rPr>
      </w:pPr>
      <w:r w:rsidRPr="00B34871">
        <w:rPr>
          <w:rFonts w:ascii="Times New Roman" w:eastAsia="Times New Roman" w:hAnsi="Times New Roman" w:cs="Times New Roman"/>
          <w:sz w:val="24"/>
          <w:szCs w:val="24"/>
        </w:rPr>
        <w:t xml:space="preserve">  Аксенов А.П. Гид по финансовой грамотности. М.: КНОРУС: </w:t>
      </w:r>
      <w:proofErr w:type="spellStart"/>
      <w:r w:rsidRPr="00B34871">
        <w:rPr>
          <w:rFonts w:ascii="Times New Roman" w:eastAsia="Times New Roman" w:hAnsi="Times New Roman" w:cs="Times New Roman"/>
          <w:sz w:val="24"/>
          <w:szCs w:val="24"/>
        </w:rPr>
        <w:t>ЦИПСиР</w:t>
      </w:r>
      <w:proofErr w:type="spellEnd"/>
      <w:r w:rsidRPr="00B34871">
        <w:rPr>
          <w:rFonts w:ascii="Times New Roman" w:eastAsia="Times New Roman" w:hAnsi="Times New Roman" w:cs="Times New Roman"/>
          <w:sz w:val="24"/>
          <w:szCs w:val="24"/>
        </w:rPr>
        <w:t xml:space="preserve">,  2015. 456 с. </w:t>
      </w:r>
    </w:p>
    <w:p w:rsidR="0080369A" w:rsidRPr="00B34871" w:rsidRDefault="0080369A" w:rsidP="0080369A">
      <w:pPr>
        <w:numPr>
          <w:ilvl w:val="0"/>
          <w:numId w:val="3"/>
        </w:numPr>
        <w:spacing w:after="0" w:line="360" w:lineRule="auto"/>
        <w:ind w:left="57" w:firstLine="709"/>
        <w:jc w:val="both"/>
        <w:rPr>
          <w:rFonts w:ascii="Times New Roman" w:eastAsia="Times New Roman" w:hAnsi="Times New Roman" w:cs="Times New Roman"/>
          <w:sz w:val="24"/>
          <w:szCs w:val="24"/>
        </w:rPr>
      </w:pPr>
      <w:proofErr w:type="spellStart"/>
      <w:r w:rsidRPr="00B34871">
        <w:rPr>
          <w:rFonts w:ascii="Times New Roman" w:eastAsia="Times New Roman" w:hAnsi="Times New Roman" w:cs="Times New Roman"/>
          <w:sz w:val="24"/>
          <w:szCs w:val="24"/>
        </w:rPr>
        <w:t>Богдашевский</w:t>
      </w:r>
      <w:proofErr w:type="spellEnd"/>
      <w:r w:rsidRPr="00B34871">
        <w:rPr>
          <w:rFonts w:ascii="Times New Roman" w:eastAsia="Times New Roman" w:hAnsi="Times New Roman" w:cs="Times New Roman"/>
          <w:sz w:val="24"/>
          <w:szCs w:val="24"/>
        </w:rPr>
        <w:t xml:space="preserve"> А. Основы финансовой грамотности. М.: </w:t>
      </w:r>
      <w:proofErr w:type="spellStart"/>
      <w:r w:rsidRPr="00B34871">
        <w:rPr>
          <w:rFonts w:ascii="Times New Roman" w:eastAsia="Times New Roman" w:hAnsi="Times New Roman" w:cs="Times New Roman"/>
          <w:sz w:val="24"/>
          <w:szCs w:val="24"/>
        </w:rPr>
        <w:t>Альпина</w:t>
      </w:r>
      <w:proofErr w:type="spellEnd"/>
      <w:r w:rsidRPr="00B34871">
        <w:rPr>
          <w:rFonts w:ascii="Times New Roman" w:eastAsia="Times New Roman" w:hAnsi="Times New Roman" w:cs="Times New Roman"/>
          <w:sz w:val="24"/>
          <w:szCs w:val="24"/>
        </w:rPr>
        <w:t xml:space="preserve"> </w:t>
      </w:r>
      <w:proofErr w:type="spellStart"/>
      <w:r w:rsidRPr="00B34871">
        <w:rPr>
          <w:rFonts w:ascii="Times New Roman" w:eastAsia="Times New Roman" w:hAnsi="Times New Roman" w:cs="Times New Roman"/>
          <w:sz w:val="24"/>
          <w:szCs w:val="24"/>
        </w:rPr>
        <w:t>Паблишер</w:t>
      </w:r>
      <w:proofErr w:type="spellEnd"/>
      <w:r w:rsidRPr="00B34871">
        <w:rPr>
          <w:rFonts w:ascii="Times New Roman" w:eastAsia="Times New Roman" w:hAnsi="Times New Roman" w:cs="Times New Roman"/>
          <w:sz w:val="24"/>
          <w:szCs w:val="24"/>
        </w:rPr>
        <w:t>, 2018, 304с.</w:t>
      </w:r>
    </w:p>
    <w:p w:rsidR="0080369A" w:rsidRPr="00B34871" w:rsidRDefault="0080369A" w:rsidP="0080369A">
      <w:pPr>
        <w:spacing w:after="0" w:line="360" w:lineRule="auto"/>
        <w:jc w:val="both"/>
        <w:rPr>
          <w:rFonts w:ascii="Times New Roman" w:eastAsia="Times New Roman" w:hAnsi="Times New Roman"/>
          <w:color w:val="000000"/>
          <w:sz w:val="24"/>
          <w:szCs w:val="24"/>
        </w:rPr>
      </w:pPr>
    </w:p>
    <w:p w:rsidR="00781072" w:rsidRDefault="00781072"/>
    <w:sectPr w:rsidR="0078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7212"/>
    <w:multiLevelType w:val="hybridMultilevel"/>
    <w:tmpl w:val="8E3E866A"/>
    <w:lvl w:ilvl="0" w:tplc="2A8A5112">
      <w:start w:val="1"/>
      <w:numFmt w:val="decimal"/>
      <w:suff w:val="nothing"/>
      <w:lvlText w:val="%1."/>
      <w:lvlJc w:val="left"/>
      <w:pPr>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67F3DF0"/>
    <w:multiLevelType w:val="multilevel"/>
    <w:tmpl w:val="E220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071FF"/>
    <w:multiLevelType w:val="multilevel"/>
    <w:tmpl w:val="120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0369A"/>
    <w:rsid w:val="00781072"/>
    <w:rsid w:val="00803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0369A"/>
    <w:pPr>
      <w:ind w:left="720"/>
      <w:contextualSpacing/>
    </w:pPr>
  </w:style>
  <w:style w:type="character" w:customStyle="1" w:styleId="a4">
    <w:name w:val="Абзац списка Знак"/>
    <w:link w:val="a3"/>
    <w:uiPriority w:val="34"/>
    <w:locked/>
    <w:rsid w:val="008036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2019-01-08T13:29:00Z</dcterms:created>
  <dcterms:modified xsi:type="dcterms:W3CDTF">2019-01-08T13:29:00Z</dcterms:modified>
</cp:coreProperties>
</file>