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1"/>
      </w:tblGrid>
      <w:tr w:rsidR="005233BF" w:rsidRPr="009274D7" w:rsidTr="001E5752">
        <w:tc>
          <w:tcPr>
            <w:tcW w:w="9571" w:type="dxa"/>
          </w:tcPr>
          <w:p w:rsidR="005233BF" w:rsidRDefault="005233BF" w:rsidP="001E5752">
            <w:pPr>
              <w:spacing w:after="240" w:line="240" w:lineRule="auto"/>
              <w:jc w:val="center"/>
              <w:outlineLvl w:val="0"/>
              <w:rPr>
                <w:rFonts w:ascii="Times New Roman" w:hAnsi="Times New Roman" w:cs="Times New Roman"/>
                <w:color w:val="000000"/>
                <w:kern w:val="36"/>
                <w:sz w:val="24"/>
                <w:szCs w:val="24"/>
                <w:lang w:eastAsia="ru-RU"/>
              </w:rPr>
            </w:pPr>
            <w:r>
              <w:rPr>
                <w:rFonts w:ascii="Times New Roman" w:hAnsi="Times New Roman" w:cs="Times New Roman"/>
                <w:color w:val="000000"/>
                <w:kern w:val="36"/>
                <w:sz w:val="24"/>
                <w:szCs w:val="24"/>
                <w:lang w:eastAsia="ru-RU"/>
              </w:rPr>
              <w:t>Государственное бюджетное дошкольное</w:t>
            </w:r>
            <w:r w:rsidRPr="009274D7">
              <w:rPr>
                <w:rFonts w:ascii="Times New Roman" w:hAnsi="Times New Roman" w:cs="Times New Roman"/>
                <w:color w:val="000000"/>
                <w:kern w:val="36"/>
                <w:sz w:val="24"/>
                <w:szCs w:val="24"/>
                <w:lang w:eastAsia="ru-RU"/>
              </w:rPr>
              <w:t xml:space="preserve"> образовате</w:t>
            </w:r>
            <w:r>
              <w:rPr>
                <w:rFonts w:ascii="Times New Roman" w:hAnsi="Times New Roman" w:cs="Times New Roman"/>
                <w:color w:val="000000"/>
                <w:kern w:val="36"/>
                <w:sz w:val="24"/>
                <w:szCs w:val="24"/>
                <w:lang w:eastAsia="ru-RU"/>
              </w:rPr>
              <w:t>льное учреждение детский сад № 7</w:t>
            </w:r>
            <w:r w:rsidRPr="009274D7">
              <w:rPr>
                <w:rFonts w:ascii="Times New Roman" w:hAnsi="Times New Roman" w:cs="Times New Roman"/>
                <w:color w:val="000000"/>
                <w:kern w:val="36"/>
                <w:sz w:val="24"/>
                <w:szCs w:val="24"/>
                <w:lang w:eastAsia="ru-RU"/>
              </w:rPr>
              <w:t xml:space="preserve">8 </w:t>
            </w:r>
            <w:r>
              <w:rPr>
                <w:rFonts w:ascii="Times New Roman" w:hAnsi="Times New Roman" w:cs="Times New Roman"/>
                <w:color w:val="000000"/>
                <w:kern w:val="36"/>
                <w:sz w:val="24"/>
                <w:szCs w:val="24"/>
                <w:lang w:eastAsia="ru-RU"/>
              </w:rPr>
              <w:t xml:space="preserve">комбинированного </w:t>
            </w:r>
            <w:proofErr w:type="gramStart"/>
            <w:r>
              <w:rPr>
                <w:rFonts w:ascii="Times New Roman" w:hAnsi="Times New Roman" w:cs="Times New Roman"/>
                <w:color w:val="000000"/>
                <w:kern w:val="36"/>
                <w:sz w:val="24"/>
                <w:szCs w:val="24"/>
                <w:lang w:eastAsia="ru-RU"/>
              </w:rPr>
              <w:t>Приморского  района</w:t>
            </w:r>
            <w:proofErr w:type="gramEnd"/>
            <w:r>
              <w:rPr>
                <w:rFonts w:ascii="Times New Roman" w:hAnsi="Times New Roman" w:cs="Times New Roman"/>
                <w:color w:val="000000"/>
                <w:kern w:val="36"/>
                <w:sz w:val="24"/>
                <w:szCs w:val="24"/>
                <w:lang w:eastAsia="ru-RU"/>
              </w:rPr>
              <w:t xml:space="preserve"> </w:t>
            </w:r>
            <w:r w:rsidRPr="009274D7">
              <w:rPr>
                <w:rFonts w:ascii="Times New Roman" w:hAnsi="Times New Roman" w:cs="Times New Roman"/>
                <w:color w:val="000000"/>
                <w:kern w:val="36"/>
                <w:sz w:val="24"/>
                <w:szCs w:val="24"/>
                <w:lang w:eastAsia="ru-RU"/>
              </w:rPr>
              <w:t xml:space="preserve"> Санкт </w:t>
            </w:r>
            <w:r>
              <w:rPr>
                <w:rFonts w:ascii="Times New Roman" w:hAnsi="Times New Roman" w:cs="Times New Roman"/>
                <w:color w:val="000000"/>
                <w:kern w:val="36"/>
                <w:sz w:val="24"/>
                <w:szCs w:val="24"/>
                <w:lang w:eastAsia="ru-RU"/>
              </w:rPr>
              <w:t>–</w:t>
            </w:r>
            <w:r w:rsidRPr="009274D7">
              <w:rPr>
                <w:rFonts w:ascii="Times New Roman" w:hAnsi="Times New Roman" w:cs="Times New Roman"/>
                <w:color w:val="000000"/>
                <w:kern w:val="36"/>
                <w:sz w:val="24"/>
                <w:szCs w:val="24"/>
                <w:lang w:eastAsia="ru-RU"/>
              </w:rPr>
              <w:t xml:space="preserve"> Петербурга</w:t>
            </w:r>
          </w:p>
          <w:p w:rsidR="005233BF" w:rsidRPr="009274D7" w:rsidRDefault="005233BF" w:rsidP="001E5752">
            <w:pPr>
              <w:spacing w:after="240" w:line="240" w:lineRule="auto"/>
              <w:outlineLvl w:val="0"/>
              <w:rPr>
                <w:rFonts w:ascii="Tahoma" w:hAnsi="Tahoma" w:cs="Tahoma"/>
                <w:color w:val="000000"/>
                <w:kern w:val="36"/>
                <w:sz w:val="38"/>
                <w:szCs w:val="38"/>
                <w:lang w:eastAsia="ru-RU"/>
              </w:rPr>
            </w:pPr>
          </w:p>
          <w:p w:rsidR="005233BF" w:rsidRPr="009274D7" w:rsidRDefault="005233BF" w:rsidP="001E5752">
            <w:pPr>
              <w:spacing w:after="240" w:line="240" w:lineRule="auto"/>
              <w:jc w:val="center"/>
              <w:outlineLvl w:val="0"/>
              <w:rPr>
                <w:rFonts w:ascii="Times New Roman" w:hAnsi="Times New Roman" w:cs="Times New Roman"/>
                <w:b/>
                <w:bCs/>
                <w:i/>
                <w:iCs/>
                <w:color w:val="000000"/>
                <w:kern w:val="36"/>
                <w:sz w:val="38"/>
                <w:szCs w:val="38"/>
                <w:lang w:eastAsia="ru-RU"/>
              </w:rPr>
            </w:pPr>
            <w:r>
              <w:rPr>
                <w:rFonts w:ascii="Times New Roman" w:hAnsi="Times New Roman" w:cs="Times New Roman"/>
                <w:b/>
                <w:bCs/>
                <w:i/>
                <w:iCs/>
                <w:color w:val="000000"/>
                <w:kern w:val="36"/>
                <w:sz w:val="38"/>
                <w:szCs w:val="38"/>
                <w:lang w:eastAsia="ru-RU"/>
              </w:rPr>
              <w:t>Консультация для воспитателей</w:t>
            </w:r>
          </w:p>
          <w:p w:rsidR="005233BF" w:rsidRPr="009274D7" w:rsidRDefault="005233BF" w:rsidP="001E5752">
            <w:pPr>
              <w:spacing w:after="240" w:line="240" w:lineRule="auto"/>
              <w:jc w:val="center"/>
              <w:outlineLvl w:val="0"/>
              <w:rPr>
                <w:rFonts w:ascii="Times New Roman" w:hAnsi="Times New Roman" w:cs="Times New Roman"/>
                <w:color w:val="000000"/>
                <w:sz w:val="44"/>
                <w:szCs w:val="44"/>
                <w:lang w:eastAsia="ru-RU"/>
              </w:rPr>
            </w:pPr>
            <w:r w:rsidRPr="009274D7">
              <w:rPr>
                <w:rFonts w:ascii="Times New Roman" w:hAnsi="Times New Roman" w:cs="Times New Roman"/>
                <w:color w:val="000000"/>
                <w:sz w:val="44"/>
                <w:szCs w:val="44"/>
                <w:lang w:eastAsia="ru-RU"/>
              </w:rPr>
              <w:t xml:space="preserve">«Организация разных видов игр </w:t>
            </w:r>
          </w:p>
          <w:p w:rsidR="005233BF" w:rsidRPr="009274D7" w:rsidRDefault="005233BF" w:rsidP="001E5752">
            <w:pPr>
              <w:spacing w:after="240" w:line="240" w:lineRule="auto"/>
              <w:jc w:val="center"/>
              <w:outlineLvl w:val="0"/>
              <w:rPr>
                <w:rFonts w:ascii="Times New Roman" w:hAnsi="Times New Roman" w:cs="Times New Roman"/>
                <w:color w:val="000000"/>
                <w:sz w:val="44"/>
                <w:szCs w:val="44"/>
                <w:lang w:eastAsia="ru-RU"/>
              </w:rPr>
            </w:pPr>
            <w:r w:rsidRPr="009274D7">
              <w:rPr>
                <w:rFonts w:ascii="Times New Roman" w:hAnsi="Times New Roman" w:cs="Times New Roman"/>
                <w:color w:val="000000"/>
                <w:sz w:val="44"/>
                <w:szCs w:val="44"/>
                <w:lang w:eastAsia="ru-RU"/>
              </w:rPr>
              <w:t>в летний период»</w:t>
            </w:r>
          </w:p>
          <w:p w:rsidR="005233BF" w:rsidRPr="00A50784" w:rsidRDefault="005233BF" w:rsidP="001E5752">
            <w:pPr>
              <w:spacing w:after="240" w:line="240" w:lineRule="auto"/>
              <w:jc w:val="center"/>
              <w:outlineLvl w:val="0"/>
              <w:rPr>
                <w:rFonts w:ascii="Times New Roman" w:hAnsi="Times New Roman" w:cs="Times New Roman"/>
                <w:color w:val="000000"/>
                <w:sz w:val="24"/>
                <w:szCs w:val="24"/>
                <w:lang w:eastAsia="ru-RU"/>
              </w:rPr>
            </w:pPr>
            <w:r w:rsidRPr="00A50784">
              <w:rPr>
                <w:rFonts w:ascii="Times New Roman" w:hAnsi="Times New Roman" w:cs="Times New Roman"/>
                <w:color w:val="000000"/>
                <w:sz w:val="24"/>
                <w:szCs w:val="24"/>
                <w:lang w:eastAsia="ru-RU"/>
              </w:rPr>
              <w:t>(старший воспитатель Агутина Елена Викторовна)</w:t>
            </w:r>
          </w:p>
        </w:tc>
      </w:tr>
    </w:tbl>
    <w:p w:rsidR="005233BF" w:rsidRDefault="005233BF" w:rsidP="005233BF">
      <w:pPr>
        <w:spacing w:after="0" w:line="240" w:lineRule="auto"/>
        <w:rPr>
          <w:rFonts w:ascii="Tahoma" w:hAnsi="Tahoma" w:cs="Tahoma"/>
          <w:color w:val="000000"/>
          <w:kern w:val="36"/>
          <w:sz w:val="38"/>
          <w:szCs w:val="38"/>
          <w:lang w:eastAsia="ru-RU"/>
        </w:rPr>
      </w:pPr>
    </w:p>
    <w:p w:rsidR="005233BF" w:rsidRPr="00A50784" w:rsidRDefault="005233BF" w:rsidP="005233BF">
      <w:pPr>
        <w:spacing w:after="0" w:line="240" w:lineRule="auto"/>
        <w:rPr>
          <w:rFonts w:ascii="Times New Roman" w:hAnsi="Times New Roman" w:cs="Times New Roman"/>
          <w:color w:val="000000"/>
          <w:sz w:val="24"/>
          <w:szCs w:val="24"/>
          <w:lang w:eastAsia="ru-RU"/>
        </w:rPr>
      </w:pPr>
      <w:r w:rsidRPr="00A50784">
        <w:rPr>
          <w:rFonts w:ascii="Times New Roman" w:hAnsi="Times New Roman" w:cs="Times New Roman"/>
          <w:sz w:val="24"/>
          <w:szCs w:val="24"/>
          <w:lang w:eastAsia="ru-RU"/>
        </w:rPr>
        <w:t>Лето – самая любимая пора всех детей, ведь в теплую погоду можно практически целый день проводить на улице.</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xml:space="preserve">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w:t>
      </w:r>
      <w:proofErr w:type="gramStart"/>
      <w:r w:rsidRPr="00A50784">
        <w:rPr>
          <w:rFonts w:ascii="Times New Roman" w:hAnsi="Times New Roman" w:cs="Times New Roman"/>
          <w:sz w:val="24"/>
          <w:szCs w:val="24"/>
          <w:lang w:eastAsia="ru-RU"/>
        </w:rPr>
        <w:t>и</w:t>
      </w:r>
      <w:proofErr w:type="gramEnd"/>
      <w:r w:rsidRPr="00A50784">
        <w:rPr>
          <w:rFonts w:ascii="Times New Roman" w:hAnsi="Times New Roman" w:cs="Times New Roman"/>
          <w:sz w:val="24"/>
          <w:szCs w:val="24"/>
          <w:lang w:eastAsia="ru-RU"/>
        </w:rPr>
        <w:t xml:space="preserve">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Педагогу важно найти баланс между самостоятельной активностью детей и педагогически организованным досугом, чтобы мероприятия и праздники не становились самоцелью, а органично вплетались в жизнь дошкольного учреждения.</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 Таким видом деятельности является игра.</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b/>
          <w:bCs/>
          <w:i/>
          <w:iCs/>
          <w:sz w:val="24"/>
          <w:szCs w:val="24"/>
          <w:lang w:eastAsia="ru-RU"/>
        </w:rPr>
      </w:pPr>
      <w:r w:rsidRPr="00A50784">
        <w:rPr>
          <w:rFonts w:ascii="Times New Roman" w:hAnsi="Times New Roman" w:cs="Times New Roman"/>
          <w:b/>
          <w:bCs/>
          <w:i/>
          <w:iCs/>
          <w:sz w:val="24"/>
          <w:szCs w:val="24"/>
          <w:lang w:eastAsia="ru-RU"/>
        </w:rPr>
        <w:t>Игровые часы</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Во время игрового часа дети знакомятся с различными играми (народными и современными). Как показывает практика, современные малыши часто не знают народных игр. У старших дошкольников интерес вызывают лото, шашки, шахматы и т. д. Разучивание этих игр с детьми и дальнейшее закрепление их в повседневной игровой деятельности значительно обогащают детский досуг.</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b/>
          <w:bCs/>
          <w:i/>
          <w:iCs/>
          <w:sz w:val="24"/>
          <w:szCs w:val="24"/>
          <w:lang w:eastAsia="ru-RU"/>
        </w:rPr>
      </w:pPr>
      <w:r w:rsidRPr="00A50784">
        <w:rPr>
          <w:rFonts w:ascii="Times New Roman" w:hAnsi="Times New Roman" w:cs="Times New Roman"/>
          <w:b/>
          <w:bCs/>
          <w:i/>
          <w:iCs/>
          <w:sz w:val="24"/>
          <w:szCs w:val="24"/>
          <w:lang w:eastAsia="ru-RU"/>
        </w:rPr>
        <w:t>Игры-путешествия.</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xml:space="preserve">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Берендею, к сладкому дереву:). На маршруте необходимо организовать остановки, где детям будут предлагаться различные игры и </w:t>
      </w:r>
      <w:r w:rsidRPr="00A50784">
        <w:rPr>
          <w:rFonts w:ascii="Times New Roman" w:hAnsi="Times New Roman" w:cs="Times New Roman"/>
          <w:sz w:val="24"/>
          <w:szCs w:val="24"/>
          <w:lang w:eastAsia="ru-RU"/>
        </w:rPr>
        <w:lastRenderedPageBreak/>
        <w:t>задания. Педагоги разделяют между собой функции: часть из них сопровождает детей по маршруту, а другие находятся на своих точках и организуют для них задания.</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Детские спортивные состязания относятся к разряду подвижных соревнований. Они значительно различаются в зависимости от возраста ребенка. Ведь для таких забав очень важна ловкость, которая, собственно, и развивается в процессе подобных соревнований. Ловкость определяется способностью овладевать новыми двигательными реакциями и быстро перестраивать свои движения при необходимости в зависимости от меняющейся обстановки.</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Ловкость, столь необходимая в спортивных соревнованиях, развивается достаточно медленно. Говорить о спортивных соревнованиях для детей младшего возраста нет смысла, для их спортивного развития на первых порах достаточно применять простые забавы, детские качели и велосипеды.</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Детские спортивные соревнования развивают ловкость, умение координировать движения, действие в ограниченном времени и пространстве (детской площадки). Командные соревнования развивают здоровый дух соперничества, а на координацию движений и вестибулярный аппарат благотворно влияют подвесные качели.</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b/>
          <w:bCs/>
          <w:i/>
          <w:iCs/>
          <w:sz w:val="24"/>
          <w:szCs w:val="24"/>
          <w:lang w:eastAsia="ru-RU"/>
        </w:rPr>
        <w:t>Игры с мячом</w:t>
      </w:r>
      <w:r w:rsidRPr="00A50784">
        <w:rPr>
          <w:rFonts w:ascii="Times New Roman" w:hAnsi="Times New Roman" w:cs="Times New Roman"/>
          <w:sz w:val="24"/>
          <w:szCs w:val="24"/>
          <w:lang w:eastAsia="ru-RU"/>
        </w:rPr>
        <w:t>. 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для летних мальчиков с мячом, который можно как покидать, так и попинать ногой.</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Особое место среди детских спортивных игр занимают занятия с мячом. Например, такое увлекательное соревнование, как «Детский волейбол». Размечается площадка. Посередине натягивается веревка на высоте двух метров. Поделившиеся на две команды дети (количество не важно, лишь бы равное), становятся по разные стороны от веревки. Два первых участника выходят на линию старта, отмеченную в двух метрах от веревки. Они берут по мячу и одновременно бросают свой мяч через веревку. Задачей остальных участников команды является ловля мяча с тем, чтобы не дать ему упасть на пол. Далее подачу осуществляют вторые соревнующиеся и так далее. Выигрыш остается за той командой, на чью площадку реже падал мяч соперников. В процессе соревнования развиваются ловкость, меткость, быстрота реакции.</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Еще одной, не менее любимой детьми игрой в мяч, являются «Вышибалы». Здесь участники одной из команд становятся на противоположные линии очерченной площадки. А участники другой команды перемещаются в поле между этими линиями, увертываясь от мяча, брошенного соперниками с намерением попасть в соревнующихся команды, находящейся в поле. При попадании мяча в цель, ребенок, в которого попали, покидает площадку. Но если участник в площадке поймает мяч, то он имеет право вернуть выбывшего неудачника или засчитать это очко на будущее. После того, как все участники команды в поле будут выбиты, команды меняются местами. В этой спортивной баталии также тренируются быстрота, ловкость, меткость и согласованность движений.</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b/>
          <w:bCs/>
          <w:i/>
          <w:iCs/>
          <w:sz w:val="24"/>
          <w:szCs w:val="24"/>
          <w:lang w:eastAsia="ru-RU"/>
        </w:rPr>
        <w:t>"Боулинг".</w:t>
      </w:r>
      <w:r w:rsidRPr="00A50784">
        <w:rPr>
          <w:rFonts w:ascii="Times New Roman" w:hAnsi="Times New Roman" w:cs="Times New Roman"/>
          <w:sz w:val="24"/>
          <w:szCs w:val="24"/>
          <w:lang w:eastAsia="ru-RU"/>
        </w:rPr>
        <w:t xml:space="preserve"> Всеми детьми любима забава, являющаяся детским вариантом боулинга. Для проведения этого соревнования нужны кегли и мяч. Удар по выставленным в ряд кеглям в количестве десяти осуществляется с расстояния в десять метров. У каждого участника имеется право на пять попыток. За каждую сбитую кеглю участнику записывается очко. Побеждает тот, кто сбил наибольшее количество. Здесь развивается меткость и согласованность движений, умение сообщить мячу необходимое ускорение.</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lastRenderedPageBreak/>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И никак нельзя оставить без внимания такую детскую спортивное соревнование как "Пионербол". Для соревнования пионербол используют волейбольную площадку. Забава командная. В состав каждой команды входит 7-9 ребят, располагающихся по обе стороны от сетки в три ряда. У тех участников, которые стоят во втором ряду, находится по мячу. По свистку судьи начинается игра, и мяч отправляется через сетку на площадку другой команды. Мячи, перелетающие сетку, ловят или подбирают и, как можно быстрее, отправляют через сетку на противоположную сторону. Если в какой-то момент на одной стороне площадки оказывается два мяча, соревнование останавливается и команда, на стороне которой нет ни одного мяча, получает очко. Очко можно заработать и в том случае, если противник проведет мяч под сеткой или отправит мяч за границы площадки.</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Продолжительность спортивной баталии может быть или до 15 очков, или же по пять минут на каждый из двух периодов. Третий период проводят в случае равного счета в двух первых. Если мяч задевает сетку или попадет в нее при подаче, то подача повторяется, а очки не присуждаются никому. При выигрыше очка ряды участников на площадке меняются. В этой игре, помимо ловкости и быстроты реакции, воспитывается командный дух, слаженность взаимодействий между соревнующимися командами.</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Также актуальны в летнее время народные подвижные игры с разными предметами ( с мячом - «Свечки» (русская народная игра), «Повелитель лунки» (кабардинская народная игра), «В узелок» (татарская народная игра) и т.д.); игры с прыжками, на удержание равновесия, меткость и силовые игры («Отгадай» (игра народов Дагестана), «Бой петухов» (марийская народная игра), «Хромая лиса» (татарская народная игра), игры с бегом ( «Змейка» (русская народная игра), «Липкие пеньки» (башкирская народная игра), «Вестовые» (якутская народная игра), «Колышки» (марийская народная игра) и т.д.).</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На природе одной из самый простых, доступных и занимательных игр для детей 6-7 лет является бадминтон. Очень увлекательна игра с пластмассовой тарелочкой (фрисби).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При помощи пластмассовой тарелки также можно поиграть и в игру Снайпер: на расстоянии 8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Можно поиграть и в такие игры, которые развивают мыслительную деятельность ребёнка, тренируют концентрацию внимания. 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(широкий - узкий, горячий - холодный и т.д.).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xml:space="preserve">Игра "Успей занять своё место". Дети образуют круг, а водящий рассчитывает их по порядку номеров. Водящий становится в центре круга. Ведущий громко называет два каких-нибудь номера. Названные номера должны поменяться местами. Задача водящего — опередить одного из них и занять его место. Оставшийся без места, идёт на место </w:t>
      </w:r>
      <w:r w:rsidRPr="00A50784">
        <w:rPr>
          <w:rFonts w:ascii="Times New Roman" w:hAnsi="Times New Roman" w:cs="Times New Roman"/>
          <w:sz w:val="24"/>
          <w:szCs w:val="24"/>
          <w:lang w:eastAsia="ru-RU"/>
        </w:rPr>
        <w:lastRenderedPageBreak/>
        <w:t>водящего. Номера, которые были присвоены игрокам в начале игры, не должны меняться, даже когда тот или иной из них становится временно водящим.</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b/>
          <w:bCs/>
          <w:i/>
          <w:iCs/>
          <w:sz w:val="24"/>
          <w:szCs w:val="24"/>
          <w:lang w:eastAsia="ru-RU"/>
        </w:rPr>
      </w:pPr>
      <w:r w:rsidRPr="00A50784">
        <w:rPr>
          <w:rFonts w:ascii="Times New Roman" w:hAnsi="Times New Roman" w:cs="Times New Roman"/>
          <w:b/>
          <w:bCs/>
          <w:i/>
          <w:iCs/>
          <w:sz w:val="24"/>
          <w:szCs w:val="24"/>
          <w:lang w:eastAsia="ru-RU"/>
        </w:rPr>
        <w:t>Рисование мелками.</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Намного интереснее рисовать с детьми на улице. Возьмите с собой набор цветных мелков, и смело разрисовываете асфальт. Причем рисовать можно не только человечков, картинки, но и изучать буквы, цифры и т. д. С детьми постарше можно поиграть в классики и другие аналогичные игры.</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b/>
          <w:bCs/>
          <w:i/>
          <w:iCs/>
          <w:sz w:val="24"/>
          <w:szCs w:val="24"/>
          <w:lang w:eastAsia="ru-RU"/>
        </w:rPr>
      </w:pPr>
      <w:r w:rsidRPr="00A50784">
        <w:rPr>
          <w:rFonts w:ascii="Times New Roman" w:hAnsi="Times New Roman" w:cs="Times New Roman"/>
          <w:b/>
          <w:bCs/>
          <w:i/>
          <w:iCs/>
          <w:sz w:val="24"/>
          <w:szCs w:val="24"/>
          <w:lang w:eastAsia="ru-RU"/>
        </w:rPr>
        <w:t>Игры с обручем и скакалкой.</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b/>
          <w:bCs/>
          <w:i/>
          <w:iCs/>
          <w:sz w:val="24"/>
          <w:szCs w:val="24"/>
          <w:lang w:eastAsia="ru-RU"/>
        </w:rPr>
      </w:pPr>
      <w:r w:rsidRPr="00A50784">
        <w:rPr>
          <w:rFonts w:ascii="Times New Roman" w:hAnsi="Times New Roman" w:cs="Times New Roman"/>
          <w:b/>
          <w:bCs/>
          <w:i/>
          <w:iCs/>
          <w:sz w:val="24"/>
          <w:szCs w:val="24"/>
          <w:lang w:eastAsia="ru-RU"/>
        </w:rPr>
        <w:t>Надувание мыльных пузырей.</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b/>
          <w:bCs/>
          <w:i/>
          <w:iCs/>
          <w:sz w:val="24"/>
          <w:szCs w:val="24"/>
          <w:lang w:eastAsia="ru-RU"/>
        </w:rPr>
      </w:pPr>
      <w:r w:rsidRPr="00A50784">
        <w:rPr>
          <w:rFonts w:ascii="Times New Roman" w:hAnsi="Times New Roman" w:cs="Times New Roman"/>
          <w:b/>
          <w:bCs/>
          <w:i/>
          <w:iCs/>
          <w:sz w:val="24"/>
          <w:szCs w:val="24"/>
          <w:lang w:eastAsia="ru-RU"/>
        </w:rPr>
        <w:t>Самые популярные игры летом в детском саду связаны с водой и в воде.</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Но и с минимальным количеством воды можно организовать эстафету водоносов. Для этой игры потребуются две табуретки, на одной из которых ставиться емкость с водой, а на другой пустой аналогичный сосуд. Задача детей перенести воду из одного сосуда в другой посредством других предметов. Воду можно носить формочками, половниками, тарелками. Побеждает та команда, которая расплещет наименьшее количество воды. Усложнить игру, развивающую точность и координацию движений, можно посредством установления конкретного способа переноски воды: в одной руке, на плоском блюдце.</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b/>
          <w:bCs/>
          <w:i/>
          <w:iCs/>
          <w:sz w:val="24"/>
          <w:szCs w:val="24"/>
          <w:lang w:eastAsia="ru-RU"/>
        </w:rPr>
      </w:pPr>
      <w:r w:rsidRPr="00A50784">
        <w:rPr>
          <w:rFonts w:ascii="Times New Roman" w:hAnsi="Times New Roman" w:cs="Times New Roman"/>
          <w:b/>
          <w:bCs/>
          <w:i/>
          <w:iCs/>
          <w:sz w:val="24"/>
          <w:szCs w:val="24"/>
          <w:lang w:eastAsia="ru-RU"/>
        </w:rPr>
        <w:t>Водолазы</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Ведущий опускает на дно несколько хорошо видимых предметов под водою. Игроки по очереди ныряют, доставая предметы со дна. Выигрывает тот ребенок, который достанет больше всех предметов за один раз.</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b/>
          <w:bCs/>
          <w:i/>
          <w:iCs/>
          <w:sz w:val="24"/>
          <w:szCs w:val="24"/>
          <w:lang w:eastAsia="ru-RU"/>
        </w:rPr>
      </w:pPr>
      <w:r w:rsidRPr="00A50784">
        <w:rPr>
          <w:rFonts w:ascii="Times New Roman" w:hAnsi="Times New Roman" w:cs="Times New Roman"/>
          <w:b/>
          <w:bCs/>
          <w:i/>
          <w:iCs/>
          <w:sz w:val="24"/>
          <w:szCs w:val="24"/>
          <w:lang w:eastAsia="ru-RU"/>
        </w:rPr>
        <w:t>Подвижная игра с дидактической направленностью.</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xml:space="preserve">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отодвигая </w:t>
      </w:r>
      <w:r w:rsidRPr="00A50784">
        <w:rPr>
          <w:rFonts w:ascii="Times New Roman" w:hAnsi="Times New Roman" w:cs="Times New Roman"/>
          <w:sz w:val="24"/>
          <w:szCs w:val="24"/>
          <w:lang w:eastAsia="ru-RU"/>
        </w:rPr>
        <w:lastRenderedPageBreak/>
        <w:t>возникновение утомления. В подвижной игре с дидактической направленностью гармонично сочетаются два начала: учебно-познавательное и игровое двигательное.</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На самом деле вариантов летних игр с детьми очень много, просто подключите свою фантазию, и каждый день лета будет праздником для вас и ваших детей.</w:t>
      </w:r>
    </w:p>
    <w:p w:rsidR="005233BF" w:rsidRPr="00A50784" w:rsidRDefault="005233BF" w:rsidP="005233BF">
      <w:pPr>
        <w:spacing w:after="0"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 </w:t>
      </w:r>
    </w:p>
    <w:p w:rsidR="005233BF" w:rsidRPr="00A50784" w:rsidRDefault="005233BF" w:rsidP="005233BF">
      <w:pPr>
        <w:spacing w:line="240" w:lineRule="auto"/>
        <w:rPr>
          <w:rFonts w:ascii="Times New Roman" w:hAnsi="Times New Roman" w:cs="Times New Roman"/>
          <w:sz w:val="24"/>
          <w:szCs w:val="24"/>
          <w:lang w:eastAsia="ru-RU"/>
        </w:rPr>
      </w:pPr>
      <w:r w:rsidRPr="00A50784">
        <w:rPr>
          <w:rFonts w:ascii="Times New Roman" w:hAnsi="Times New Roman" w:cs="Times New Roman"/>
          <w:sz w:val="24"/>
          <w:szCs w:val="24"/>
          <w:lang w:eastAsia="ru-RU"/>
        </w:rPr>
        <w:t>Такой отдых летом укрепит иммунитет и позволит набраться сил.</w:t>
      </w:r>
    </w:p>
    <w:p w:rsidR="005233BF" w:rsidRPr="00A50784" w:rsidRDefault="005233BF" w:rsidP="005233BF">
      <w:pPr>
        <w:pStyle w:val="1"/>
        <w:shd w:val="clear" w:color="auto" w:fill="FBFCFC"/>
        <w:spacing w:before="0" w:beforeAutospacing="0" w:after="120" w:afterAutospacing="0"/>
        <w:rPr>
          <w:caps/>
          <w:color w:val="000000"/>
          <w:sz w:val="24"/>
          <w:szCs w:val="24"/>
        </w:rPr>
      </w:pPr>
    </w:p>
    <w:p w:rsidR="005233BF" w:rsidRPr="00A50784" w:rsidRDefault="005233BF" w:rsidP="005233BF">
      <w:pPr>
        <w:pStyle w:val="1"/>
        <w:shd w:val="clear" w:color="auto" w:fill="FBFCFC"/>
        <w:spacing w:before="0" w:beforeAutospacing="0" w:after="120" w:afterAutospacing="0"/>
        <w:rPr>
          <w:caps/>
          <w:color w:val="000000"/>
          <w:sz w:val="24"/>
          <w:szCs w:val="24"/>
        </w:rPr>
      </w:pPr>
    </w:p>
    <w:p w:rsidR="005233BF" w:rsidRPr="00A50784" w:rsidRDefault="005233BF" w:rsidP="005233BF">
      <w:pPr>
        <w:pStyle w:val="a3"/>
        <w:spacing w:before="66" w:beforeAutospacing="0" w:after="66" w:afterAutospacing="0" w:line="325" w:lineRule="atLeast"/>
        <w:ind w:firstLine="184"/>
        <w:jc w:val="both"/>
        <w:rPr>
          <w:color w:val="000000"/>
        </w:rPr>
      </w:pPr>
    </w:p>
    <w:p w:rsidR="00666EBF" w:rsidRDefault="00666EBF">
      <w:bookmarkStart w:id="0" w:name="_GoBack"/>
      <w:bookmarkEnd w:id="0"/>
    </w:p>
    <w:sectPr w:rsidR="00666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BF"/>
    <w:rsid w:val="005233BF"/>
    <w:rsid w:val="0066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5C66A-CC5E-4610-A4BE-650BAF51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BF"/>
    <w:pPr>
      <w:spacing w:after="200" w:line="276" w:lineRule="auto"/>
    </w:pPr>
    <w:rPr>
      <w:rFonts w:ascii="Calibri" w:eastAsia="Calibri" w:hAnsi="Calibri" w:cs="Calibri"/>
    </w:rPr>
  </w:style>
  <w:style w:type="paragraph" w:styleId="1">
    <w:name w:val="heading 1"/>
    <w:basedOn w:val="a"/>
    <w:link w:val="10"/>
    <w:uiPriority w:val="99"/>
    <w:qFormat/>
    <w:rsid w:val="00523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33BF"/>
    <w:rPr>
      <w:rFonts w:ascii="Times New Roman" w:eastAsia="Times New Roman" w:hAnsi="Times New Roman" w:cs="Times New Roman"/>
      <w:b/>
      <w:bCs/>
      <w:kern w:val="36"/>
      <w:sz w:val="48"/>
      <w:szCs w:val="48"/>
      <w:lang w:eastAsia="ru-RU"/>
    </w:rPr>
  </w:style>
  <w:style w:type="paragraph" w:styleId="a3">
    <w:name w:val="Normal (Web)"/>
    <w:basedOn w:val="a"/>
    <w:uiPriority w:val="99"/>
    <w:rsid w:val="00523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Musatina</dc:creator>
  <cp:keywords/>
  <dc:description/>
  <cp:lastModifiedBy>Musatina</cp:lastModifiedBy>
  <cp:revision>1</cp:revision>
  <dcterms:created xsi:type="dcterms:W3CDTF">2018-10-06T18:37:00Z</dcterms:created>
  <dcterms:modified xsi:type="dcterms:W3CDTF">2018-10-06T18:40:00Z</dcterms:modified>
</cp:coreProperties>
</file>