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39" w:rsidRPr="00F4433D" w:rsidRDefault="00FB5339" w:rsidP="00FB5339">
      <w:pPr>
        <w:widowControl w:val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b/>
          <w:sz w:val="28"/>
          <w:szCs w:val="28"/>
        </w:rPr>
        <w:t>Общие закономерности в систематизации казачьих песенных жанров</w:t>
      </w:r>
    </w:p>
    <w:p w:rsidR="00FB5339" w:rsidRPr="00F4433D" w:rsidRDefault="00FB5339" w:rsidP="00FB53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ab/>
        <w:t>в современном обществе существуют различные проблемы, связанные со становлением и развитием личности,</w:t>
      </w:r>
      <w:r w:rsidRPr="00F4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воспитанием лучших гражданских качеств, чувства патриотизма, </w:t>
      </w:r>
      <w:r w:rsidRPr="00F4433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F4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формированием национального этнического самосознания подрастающего поколения, которое должно стать духовным стержнем возрождения России.  </w:t>
      </w:r>
    </w:p>
    <w:p w:rsidR="00FB5339" w:rsidRPr="00F4433D" w:rsidRDefault="00FB5339" w:rsidP="00FB53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>Чтобы помочь воспитать глубоко нравственного и всестороннего развитого человека, и активизировать процесс серьезного изучения глубин национальной культуры, нужно обратиться к богатому духовному наследству прошлого. Именно о</w:t>
      </w:r>
      <w:r w:rsidRPr="00F4433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 отражает многовековой исторический опыт людей. </w:t>
      </w:r>
      <w:r w:rsidRPr="00F4433D">
        <w:rPr>
          <w:rFonts w:ascii="Times New Roman" w:eastAsia="Calibri" w:hAnsi="Times New Roman" w:cs="Times New Roman"/>
          <w:sz w:val="28"/>
          <w:szCs w:val="28"/>
        </w:rPr>
        <w:t xml:space="preserve">Значимой частью этого наследства являются казачьи песни, которые не устаревают, соединяя в себе ценность исторического и эмоционального, несущего через столетия правду народных чувств и переживаний, реальность происходившего. </w:t>
      </w:r>
    </w:p>
    <w:p w:rsidR="00FB5339" w:rsidRPr="00F4433D" w:rsidRDefault="00FB5339" w:rsidP="00FB5339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F4433D">
        <w:rPr>
          <w:rFonts w:ascii="Times New Roman" w:eastAsia="Calibri" w:hAnsi="Times New Roman" w:cs="Times New Roman"/>
          <w:sz w:val="28"/>
          <w:szCs w:val="28"/>
        </w:rPr>
        <w:t xml:space="preserve">Песня – это обличенное в песенно-поэтическую форму представление человека об окружающем мире. В песне люди не просто рассказывают о тех событиях, которые происходили в их жизни или свидетелями которых они стали, но и дают этим событиям собственную оценку через повествования о своих чувствах, переживаниях и впечатлениях. </w:t>
      </w:r>
    </w:p>
    <w:p w:rsidR="00FB5339" w:rsidRPr="00F4433D" w:rsidRDefault="00FB5339" w:rsidP="00FB5339">
      <w:pPr>
        <w:widowControl w:val="0"/>
        <w:ind w:firstLine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Казачья песня формировалась благодаря всем составляющим сразу: территориальному положению, традициям, уставам, социальному положению народа ее исполняющего. Благодаря тому, что казачество является наиболее цельной и сильной своими традициями отраслью, казачьи песни лучше сохранились и дошли до наших дней в большем объеме. Сегодня казачество приобретает все больший и больший вес в обществе.</w:t>
      </w:r>
    </w:p>
    <w:p w:rsidR="00FB5339" w:rsidRDefault="00FB5339" w:rsidP="00FB5339">
      <w:pPr>
        <w:ind w:firstLine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4433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ab/>
        <w:t xml:space="preserve">Для </w:t>
      </w:r>
      <w:r w:rsidRPr="00F4433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исследования систематизации казачьей песни, а </w:t>
      </w:r>
      <w:proofErr w:type="gramStart"/>
      <w:r w:rsidRPr="00F4433D">
        <w:rPr>
          <w:rFonts w:ascii="Times New Roman" w:eastAsia="Calibri" w:hAnsi="Times New Roman" w:cs="Times New Roman"/>
          <w:color w:val="00000A"/>
          <w:sz w:val="28"/>
          <w:szCs w:val="28"/>
        </w:rPr>
        <w:t>так же</w:t>
      </w:r>
      <w:proofErr w:type="gramEnd"/>
      <w:r w:rsidRPr="00F4433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поиска общих закономерностей и особенностей, мною был рассмотрен песенный фольклор в трех различных регионах – Донском, Кубанском и Уральском казачествах.  </w:t>
      </w:r>
    </w:p>
    <w:p w:rsidR="00FB5339" w:rsidRPr="00F4433D" w:rsidRDefault="00FB5339" w:rsidP="00FB5339">
      <w:pPr>
        <w:widowControl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4433D">
        <w:rPr>
          <w:rFonts w:ascii="Times New Roman" w:eastAsia="Calibri" w:hAnsi="Times New Roman" w:cs="Times New Roman"/>
          <w:sz w:val="28"/>
          <w:szCs w:val="28"/>
        </w:rPr>
        <w:t>По результатам исследования казачьей традиционной песенной  культуры было выявлено, что песенные жанры, разделенные по их жизненному назначению, образуют две группы:</w:t>
      </w:r>
    </w:p>
    <w:p w:rsidR="00FB5339" w:rsidRPr="00F4433D" w:rsidRDefault="00FB5339" w:rsidP="00FB5339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F4433D">
        <w:rPr>
          <w:rFonts w:ascii="Times New Roman" w:eastAsia="Calibri" w:hAnsi="Times New Roman" w:cs="Times New Roman"/>
          <w:sz w:val="28"/>
          <w:szCs w:val="28"/>
        </w:rPr>
        <w:t>жанры  «</w:t>
      </w:r>
      <w:proofErr w:type="gramEnd"/>
      <w:r w:rsidRPr="00F4433D">
        <w:rPr>
          <w:rFonts w:ascii="Times New Roman" w:eastAsia="Calibri" w:hAnsi="Times New Roman" w:cs="Times New Roman"/>
          <w:sz w:val="28"/>
          <w:szCs w:val="28"/>
        </w:rPr>
        <w:t>внешнего быта», условиями исполнения и содержанием текстов связанные с воинской службой казаков и представляющие область мужского  собственно казачьего  песнетворчества;</w:t>
      </w:r>
    </w:p>
    <w:p w:rsidR="00FB5339" w:rsidRPr="00F4433D" w:rsidRDefault="00FB5339" w:rsidP="00FB5339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F4433D">
        <w:rPr>
          <w:rFonts w:ascii="Times New Roman" w:eastAsia="Calibri" w:hAnsi="Times New Roman" w:cs="Times New Roman"/>
          <w:sz w:val="28"/>
          <w:szCs w:val="28"/>
        </w:rPr>
        <w:t>жанры  «</w:t>
      </w:r>
      <w:proofErr w:type="gramEnd"/>
      <w:r w:rsidRPr="00F4433D">
        <w:rPr>
          <w:rFonts w:ascii="Times New Roman" w:eastAsia="Calibri" w:hAnsi="Times New Roman" w:cs="Times New Roman"/>
          <w:sz w:val="28"/>
          <w:szCs w:val="28"/>
        </w:rPr>
        <w:t>внутреннего быта», отражающие особенности мирной жизни и деятельности казачьей общины, они могут исполняться мужчинами и женщинами отдельно, а также «гуртом» — смешанными ансамблями.</w:t>
      </w:r>
    </w:p>
    <w:p w:rsidR="00FB5339" w:rsidRPr="00F4433D" w:rsidRDefault="00FB5339" w:rsidP="00FB5339">
      <w:pPr>
        <w:widowControl w:val="0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ab/>
        <w:t>При изучении песенного творчества казаков было выделено несколько общих направлений песенных жанров. Получилась такая квалификация казачьих песен:</w:t>
      </w:r>
    </w:p>
    <w:p w:rsidR="00FB5339" w:rsidRPr="00F4433D" w:rsidRDefault="00FB5339" w:rsidP="00FB5339">
      <w:pPr>
        <w:widowControl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>I.    </w:t>
      </w:r>
      <w:proofErr w:type="gramStart"/>
      <w:r w:rsidRPr="00F4433D">
        <w:rPr>
          <w:rFonts w:ascii="Times New Roman" w:eastAsia="Calibri" w:hAnsi="Times New Roman" w:cs="Times New Roman"/>
          <w:sz w:val="28"/>
          <w:szCs w:val="28"/>
        </w:rPr>
        <w:t>Исторические:</w:t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F4433D">
        <w:rPr>
          <w:rFonts w:ascii="Times New Roman" w:eastAsia="Calibri" w:hAnsi="Times New Roman" w:cs="Times New Roman"/>
          <w:sz w:val="28"/>
          <w:szCs w:val="28"/>
        </w:rPr>
        <w:t> - былины;</w:t>
      </w:r>
    </w:p>
    <w:p w:rsidR="00FB5339" w:rsidRPr="00F4433D" w:rsidRDefault="00FB5339" w:rsidP="00FB5339">
      <w:pPr>
        <w:widowControl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  <w:t>- бытовые исторические;</w:t>
      </w:r>
    </w:p>
    <w:p w:rsidR="00FB5339" w:rsidRPr="00F4433D" w:rsidRDefault="00FB5339" w:rsidP="00FB5339">
      <w:pPr>
        <w:widowControl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  <w:t>- «разбойничьи»; </w:t>
      </w:r>
    </w:p>
    <w:p w:rsidR="00FB5339" w:rsidRPr="00F4433D" w:rsidRDefault="00FB5339" w:rsidP="00FB5339">
      <w:pPr>
        <w:widowControl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lastRenderedPageBreak/>
        <w:t>II.    </w:t>
      </w:r>
      <w:proofErr w:type="gramStart"/>
      <w:r w:rsidRPr="00F4433D">
        <w:rPr>
          <w:rFonts w:ascii="Times New Roman" w:eastAsia="Calibri" w:hAnsi="Times New Roman" w:cs="Times New Roman"/>
          <w:sz w:val="28"/>
          <w:szCs w:val="28"/>
        </w:rPr>
        <w:t>Служивые:</w:t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F4433D">
        <w:rPr>
          <w:rFonts w:ascii="Times New Roman" w:eastAsia="Calibri" w:hAnsi="Times New Roman" w:cs="Times New Roman"/>
          <w:sz w:val="28"/>
          <w:szCs w:val="28"/>
        </w:rPr>
        <w:t>- строевые;</w:t>
      </w:r>
    </w:p>
    <w:p w:rsidR="00FB5339" w:rsidRPr="00F4433D" w:rsidRDefault="00FB5339" w:rsidP="00FB5339">
      <w:pPr>
        <w:widowControl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  <w:t>- походные; </w:t>
      </w:r>
    </w:p>
    <w:p w:rsidR="00FB5339" w:rsidRPr="00F4433D" w:rsidRDefault="00FB5339" w:rsidP="00FB5339">
      <w:pPr>
        <w:widowControl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  <w:t>- о коне; </w:t>
      </w:r>
    </w:p>
    <w:p w:rsidR="00FB5339" w:rsidRPr="00F4433D" w:rsidRDefault="00FB5339" w:rsidP="00FB5339">
      <w:pPr>
        <w:widowControl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  <w:t>- о Тихом Доне (Кубани, Урале);</w:t>
      </w:r>
    </w:p>
    <w:p w:rsidR="00FB5339" w:rsidRPr="00F4433D" w:rsidRDefault="00FB5339" w:rsidP="00FB5339">
      <w:pPr>
        <w:widowControl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>III.    </w:t>
      </w:r>
      <w:proofErr w:type="gramStart"/>
      <w:r w:rsidRPr="00F4433D">
        <w:rPr>
          <w:rFonts w:ascii="Times New Roman" w:eastAsia="Calibri" w:hAnsi="Times New Roman" w:cs="Times New Roman"/>
          <w:sz w:val="28"/>
          <w:szCs w:val="28"/>
        </w:rPr>
        <w:t>Обрядовые:</w:t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F4433D">
        <w:rPr>
          <w:rFonts w:ascii="Times New Roman" w:eastAsia="Calibri" w:hAnsi="Times New Roman" w:cs="Times New Roman"/>
          <w:sz w:val="28"/>
          <w:szCs w:val="28"/>
        </w:rPr>
        <w:t>- любовно-лирические;</w:t>
      </w:r>
    </w:p>
    <w:p w:rsidR="00FB5339" w:rsidRPr="00F4433D" w:rsidRDefault="00FB5339" w:rsidP="00FB5339">
      <w:pPr>
        <w:widowControl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  <w:t>- семейные;</w:t>
      </w:r>
    </w:p>
    <w:p w:rsidR="00FB5339" w:rsidRPr="00F4433D" w:rsidRDefault="00FB5339" w:rsidP="00FB5339">
      <w:pPr>
        <w:widowControl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  <w:t>- игровые;</w:t>
      </w:r>
    </w:p>
    <w:p w:rsidR="00FB5339" w:rsidRPr="00F4433D" w:rsidRDefault="00FB5339" w:rsidP="00FB5339">
      <w:pPr>
        <w:widowControl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  <w:t>- хороводные, плясовые; </w:t>
      </w:r>
    </w:p>
    <w:p w:rsidR="00FB5339" w:rsidRPr="00F4433D" w:rsidRDefault="00FB5339" w:rsidP="00FB5339">
      <w:pPr>
        <w:widowControl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</w:r>
      <w:r w:rsidRPr="00F4433D">
        <w:rPr>
          <w:rFonts w:ascii="Times New Roman" w:eastAsia="Calibri" w:hAnsi="Times New Roman" w:cs="Times New Roman"/>
          <w:sz w:val="28"/>
          <w:szCs w:val="28"/>
        </w:rPr>
        <w:tab/>
        <w:t>- шуточные.</w:t>
      </w:r>
    </w:p>
    <w:p w:rsidR="00FB5339" w:rsidRPr="00F4433D" w:rsidRDefault="00FB5339" w:rsidP="00FB5339">
      <w:pPr>
        <w:widowControl w:val="0"/>
        <w:ind w:firstLine="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4433D">
        <w:rPr>
          <w:rFonts w:ascii="Times New Roman" w:eastAsia="Calibri" w:hAnsi="Times New Roman" w:cs="Times New Roman"/>
          <w:sz w:val="28"/>
          <w:szCs w:val="28"/>
        </w:rPr>
        <w:tab/>
        <w:t>Таким образом, можно отметить, что песни использовались в различных жизненных ситуациях, и тематика их была очень разнообразна.</w:t>
      </w:r>
    </w:p>
    <w:p w:rsidR="00FB5339" w:rsidRPr="00F4433D" w:rsidRDefault="00FB5339" w:rsidP="00FB5339">
      <w:pPr>
        <w:widowControl w:val="0"/>
        <w:ind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3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Кроме этого огромное песенное и культурное наследие Донских, Кубанских </w:t>
      </w:r>
      <w:proofErr w:type="gramStart"/>
      <w:r w:rsidRPr="00F443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 Уральских</w:t>
      </w:r>
      <w:proofErr w:type="gramEnd"/>
      <w:r w:rsidRPr="00F443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казаков объединяет еще множество сходных черт:</w:t>
      </w:r>
    </w:p>
    <w:p w:rsidR="00FB5339" w:rsidRPr="00F4433D" w:rsidRDefault="00FB5339" w:rsidP="00FB5339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казачье пение – преимущественно мужское;</w:t>
      </w:r>
    </w:p>
    <w:p w:rsidR="00FB5339" w:rsidRPr="00F4433D" w:rsidRDefault="00FB5339" w:rsidP="00FB5339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певческая манера, непохожая ни на какую-либо другую манеру исполнения;</w:t>
      </w:r>
    </w:p>
    <w:p w:rsidR="00FB5339" w:rsidRPr="00F4433D" w:rsidRDefault="00FB5339" w:rsidP="00FB5339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песенных жанров, характерных только для казачьего исполнения (рекрутские, солдатские, походные, строевые);</w:t>
      </w:r>
    </w:p>
    <w:p w:rsidR="00FB5339" w:rsidRPr="00F4433D" w:rsidRDefault="00FB5339" w:rsidP="00FB5339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полное отсутствие календарно-земледельческого песенного фольклора;</w:t>
      </w:r>
    </w:p>
    <w:p w:rsidR="00FB5339" w:rsidRPr="00F4433D" w:rsidRDefault="00FB5339" w:rsidP="00FB5339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3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влияние на мелодию музыки восточных народов;</w:t>
      </w:r>
    </w:p>
    <w:p w:rsidR="00FB5339" w:rsidRPr="00F4433D" w:rsidRDefault="00FB5339" w:rsidP="00FB5339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3D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наличие ярких специфических черт: огласовок, слов-обрывов, своеобразного диалекта;</w:t>
      </w:r>
    </w:p>
    <w:p w:rsidR="00FB5339" w:rsidRPr="00F4433D" w:rsidRDefault="00FB5339" w:rsidP="00FB5339">
      <w:pPr>
        <w:widowControl w:val="0"/>
        <w:ind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3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7) большие диапазоны, аккордовая фактура исполнения, большое количество октавных унисонов. </w:t>
      </w:r>
    </w:p>
    <w:p w:rsidR="00FB5339" w:rsidRPr="00F4433D" w:rsidRDefault="00FB5339" w:rsidP="00FB5339">
      <w:pPr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4433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Казачьи песни актуальны и сегодня, без песни нельзя понять внутренний мир казака, который поет, радуется, плачет, гневается, скорбит. Песня - это как душа казака. Через песни можно многое понять, узнать о жизни казака, военных подвигах, радостях и горестях; в них выражается все многообразие эмоционального состояния человека.</w:t>
      </w:r>
    </w:p>
    <w:p w:rsidR="001B090A" w:rsidRDefault="001B090A"/>
    <w:sectPr w:rsidR="001B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39"/>
    <w:rsid w:val="001B090A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34EFC-9F95-4488-B94E-AAA3753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39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2024-04-01T12:02:00Z</dcterms:created>
  <dcterms:modified xsi:type="dcterms:W3CDTF">2024-04-01T12:04:00Z</dcterms:modified>
</cp:coreProperties>
</file>