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74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Доминанта в композиции, понятие целостности композиции</w:t>
      </w:r>
    </w:p>
    <w:p w:rsidR="00C77E18" w:rsidRPr="00C77E18" w:rsidRDefault="00C77E18" w:rsidP="00C77E18">
      <w:pPr>
        <w:shd w:val="clear" w:color="auto" w:fill="FFFFFF"/>
        <w:spacing w:before="225" w:after="100" w:afterAutospacing="1" w:line="240" w:lineRule="auto"/>
        <w:ind w:left="225" w:right="525"/>
        <w:jc w:val="right"/>
        <w:rPr>
          <w:rFonts w:ascii="Times New Roman" w:eastAsia="Times New Roman" w:hAnsi="Times New Roman" w:cs="Times New Roman"/>
          <w:bCs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bCs/>
          <w:color w:val="424242"/>
          <w:sz w:val="28"/>
          <w:szCs w:val="28"/>
          <w:lang w:eastAsia="ru-RU"/>
        </w:rPr>
        <w:t xml:space="preserve">МУДО ДЮЦ «Максимум» г. Магнитогорск </w:t>
      </w:r>
    </w:p>
    <w:p w:rsidR="00C77E18" w:rsidRPr="00C77E18" w:rsidRDefault="00C77E18" w:rsidP="00C77E18">
      <w:pPr>
        <w:shd w:val="clear" w:color="auto" w:fill="FFFFFF"/>
        <w:spacing w:before="225" w:after="100" w:afterAutospacing="1" w:line="240" w:lineRule="auto"/>
        <w:ind w:left="225" w:right="525"/>
        <w:jc w:val="righ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bCs/>
          <w:color w:val="424242"/>
          <w:sz w:val="28"/>
          <w:szCs w:val="28"/>
          <w:lang w:eastAsia="ru-RU"/>
        </w:rPr>
        <w:t>Педагог дополнительного образования Савченко Е.М.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1. Определение </w:t>
      </w:r>
      <w:proofErr w:type="gramStart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доминанты</w:t>
      </w:r>
      <w:proofErr w:type="gramEnd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а композиции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 Способы выделения доминанты на плоскости</w:t>
      </w:r>
      <w:bookmarkStart w:id="0" w:name="_GoBack"/>
      <w:bookmarkEnd w:id="0"/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 Практикум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4. Примеры работ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Доминанта</w:t>
      </w: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- (от лат. </w:t>
      </w:r>
      <w:proofErr w:type="spellStart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dominantis</w:t>
      </w:r>
      <w:proofErr w:type="spellEnd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-господствующий), главенствующая идея, основной признак или важнейшая составная часть чего-нибудь.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Внутреннее организующее начало в композиции с первого взгляда обнаруживается благодаря наличию доминанты — смыслового центра, где завязывается основное действие, возникают основные связи. С доминанты начинается восприятие произведения, она как бы точка отсчета, эмоционально смысловой и структурный центр.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 художественном произведении</w:t>
      </w: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(в картине) смысловым центром могут являться главные герои картины, в пейзаже – мотив (то, на что больше художник обращает внимание зрителя, то, что более тщательно прописано, выделено). В произведениях батального жанра доминанта – это один главный герой в толпе врагов, либо целая группа победителей, которые показаны ярче, крупнее, более внимательно. Уже в этом описании видно, с помощью каких средств художник выделяет главный смысл картины.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 произведениях абстрактной и формальной композиции</w:t>
      </w: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доминантой могут служить либо отдельные элементы, либо целые группы элементов (в нашем случае простые геометрические фигуры, или их набор), они также выделяются с помощью разных способов. Смысловой центр часто совпадает со зрительным центром, т. е. располагается в центральной зоне картинного поля. Характеристики доминанты в более приглушенном звучании должны повторяться в отдельных частях композиции (т.е. второстепенных элементах), связывая между собой доминанту и второстепенные элементы, и наоборот, второстепенные элементы доминантой.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Здесь могут возникнуть два вопроса: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1. Зачем связывать между собой доминанту и другие элементы композиции?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2. С </w:t>
      </w:r>
      <w:proofErr w:type="gramStart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помощью</w:t>
      </w:r>
      <w:proofErr w:type="gramEnd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каких средств можно их увязать между собой?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Доминанта всегда должна иметь «отголоски, отзвуки» во второстепенных элементах, связывая всю композицию в единое целое, таким </w:t>
      </w:r>
      <w:proofErr w:type="gramStart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образом</w:t>
      </w:r>
      <w:proofErr w:type="gramEnd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обеспечивается один из главных признаков композиции – цельность и единство.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Отвечая на второй вопрос можно утвердительно сказать, что связать доминантный элемент с </w:t>
      </w:r>
      <w:proofErr w:type="gramStart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второстепенными</w:t>
      </w:r>
      <w:proofErr w:type="gramEnd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можно с помощью цвета, фактуры, формы, узоров.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Рассмотрим конкретные примеры: главный элемент желтый – второстепенные элементы могут нести на себе частичку </w:t>
      </w:r>
      <w:proofErr w:type="gramStart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жёлтого</w:t>
      </w:r>
      <w:proofErr w:type="gramEnd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либо имеют цвет производный от желтого. Если главный элемент имеет сложную форму, то второстепенные могут частично иметь усложнения, если главная доминанта очень рельефная по фактуре, второстепенные элементы могу нести </w:t>
      </w:r>
      <w:proofErr w:type="gramStart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такой-же</w:t>
      </w:r>
      <w:proofErr w:type="gramEnd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узор фактуры на какой-то своей части, либо менее выраженную такую-же фактуру.</w:t>
      </w:r>
    </w:p>
    <w:p w:rsidR="00FA4674" w:rsidRPr="00C77E18" w:rsidRDefault="00FA4674" w:rsidP="00FA46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FA4674" w:rsidRPr="00C77E18" w:rsidRDefault="00FA4674" w:rsidP="00FA46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 рисунке 1а представлена композиция с большой доминантой, проанализируем эту композицию.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Доминанта воспринимается с первого взгляда, поскольку она самая большая, по форме она относится к группе фигур имеющих углы, собственно все элементы композиции относятся к этой группе, тем самым обеспечивается единство композиции по форме. Анализируя тоновые отношения (количество чёрного и белого), можно </w:t>
      </w:r>
      <w:proofErr w:type="gramStart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сказать</w:t>
      </w:r>
      <w:proofErr w:type="gramEnd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что во всех элементах нет тонового контраста, т.е. разница в их количестве небольшая, кроме того, светло серый цвет доминанты, присутствует в квадрате, который относится к второстепенной группе элементов.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На рисунке 1б, показана доминанта, которая имеет меньше и темнее второстепенных элементов. При «чтении» этой композиции главный элемент читается гораздо быстрее, чем в рисунке 1а за счёт наибольшего контраста по размеру, расположения в центрально части листа, отсутствия перекрытия с другими элементами (контуры квадрата чистые, не пересекаются с другими фигурами) – таким </w:t>
      </w:r>
      <w:proofErr w:type="gramStart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образом</w:t>
      </w:r>
      <w:proofErr w:type="gramEnd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доминанта выделилась из окружения. Теперь рассмотрим, что обеспечивает цельность композиции – все фигуры угловые, их грани расположены параллельно, либо перпендикулярно друг другу, </w:t>
      </w: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второстепенные элементы по тону взаимосвязаны с фоном, тёмно-серый цвет которого достаточно взаимосвязан </w:t>
      </w:r>
      <w:proofErr w:type="gramStart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gramEnd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gramStart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чёрным</w:t>
      </w:r>
      <w:proofErr w:type="gramEnd"/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цветом доминанты.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Это далеко не все приёмы достижения единства композиции, решение выходит из тщательного анализа своей композиции, распределения изобразительного материала на плоскости и чёткого понимания поставленной задачи на практике.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Способы выделения доминанты на плоскости изображаемого:</w:t>
      </w:r>
    </w:p>
    <w:p w:rsidR="00FA4674" w:rsidRPr="00C77E18" w:rsidRDefault="00FA4674" w:rsidP="00FA467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C77E1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1) </w:t>
      </w:r>
      <w:r w:rsidRPr="00C77E18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За счёт своей величины и величины остальных элементов.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Доминантный элемент или доминантная группа может отличаться по размеру и быть: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· Больше второстепенных элементов (рис.1а)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· Меньше второстепенных элементов (рис.1б)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noProof/>
          <w:color w:val="42424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6CCA15B" wp14:editId="53570104">
            <wp:extent cx="2476500" cy="2438400"/>
            <wp:effectExtent l="0" t="0" r="0" b="0"/>
            <wp:docPr id="1" name="Рисунок 1" descr="http://ok-t.ru/studopedia/baza14/275323388834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k-t.ru/studopedia/baza14/275323388834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 </w:t>
      </w:r>
      <w:r w:rsidRPr="00C77E18">
        <w:rPr>
          <w:rFonts w:ascii="Times New Roman" w:eastAsia="Times New Roman" w:hAnsi="Times New Roman" w:cs="Times New Roman"/>
          <w:i/>
          <w:iCs/>
          <w:noProof/>
          <w:color w:val="42424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BCED1F1" wp14:editId="5858DC12">
            <wp:extent cx="2447925" cy="2447925"/>
            <wp:effectExtent l="0" t="0" r="9525" b="9525"/>
            <wp:docPr id="2" name="Рисунок 2" descr="http://ok-t.ru/studopedia/baza14/275323388834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k-t.ru/studopedia/baza14/275323388834.files/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рис.1а Доминанта больше других рис.1б. Доминанта меньше других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 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2) </w:t>
      </w:r>
      <w:r w:rsidRPr="00C77E18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shd w:val="clear" w:color="auto" w:fill="FFFFFF"/>
          <w:lang w:eastAsia="ru-RU"/>
        </w:rPr>
        <w:t>Положения на плоскости (</w:t>
      </w:r>
      <w:proofErr w:type="gramStart"/>
      <w:r w:rsidRPr="00C77E18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shd w:val="clear" w:color="auto" w:fill="FFFFFF"/>
          <w:lang w:eastAsia="ru-RU"/>
        </w:rPr>
        <w:t>отдельный</w:t>
      </w:r>
      <w:proofErr w:type="gramEnd"/>
      <w:r w:rsidRPr="00C77E18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shd w:val="clear" w:color="auto" w:fill="FFFFFF"/>
          <w:lang w:eastAsia="ru-RU"/>
        </w:rPr>
        <w:t>, одинокий от других)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 xml:space="preserve">Вокруг элемента организуется пустое пространство, а все остальные сближаются. И </w:t>
      </w:r>
      <w:proofErr w:type="gramStart"/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второстепенные</w:t>
      </w:r>
      <w:proofErr w:type="gramEnd"/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 xml:space="preserve"> указывают (рис.2а) или не указывают (рис.2б) на главный элемент силовыми линиями.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4"/>
        <w:gridCol w:w="4731"/>
      </w:tblGrid>
      <w:tr w:rsidR="00FA4674" w:rsidRPr="00C77E18" w:rsidTr="00FA46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674" w:rsidRPr="00C77E18" w:rsidRDefault="00FA4674" w:rsidP="00FA4674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E1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3FF905A" wp14:editId="5E51C986">
                  <wp:extent cx="2533650" cy="2647950"/>
                  <wp:effectExtent l="0" t="0" r="0" b="0"/>
                  <wp:docPr id="3" name="Рисунок 3" descr="http://ok-t.ru/studopedia/baza14/275323388834.files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ok-t.ru/studopedia/baza14/275323388834.files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gramStart"/>
            <w:r w:rsidRPr="00C7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7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ис. 2а)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674" w:rsidRPr="00C77E18" w:rsidRDefault="00FA4674" w:rsidP="00FA4674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E1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AD0B0D" wp14:editId="438D9E61">
                  <wp:extent cx="2628900" cy="2628900"/>
                  <wp:effectExtent l="0" t="0" r="0" b="0"/>
                  <wp:docPr id="4" name="Рисунок 4" descr="http://ok-t.ru/studopedia/baza14/275323388834.files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ok-t.ru/studopedia/baza14/275323388834.files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(рис. 2б)</w:t>
            </w:r>
          </w:p>
        </w:tc>
      </w:tr>
    </w:tbl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 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3) </w:t>
      </w:r>
      <w:r w:rsidRPr="00C77E18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shd w:val="clear" w:color="auto" w:fill="FFFFFF"/>
          <w:lang w:eastAsia="ru-RU"/>
        </w:rPr>
        <w:t>Форма элемента.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Если композиционный центр состоит из одного элемента, он может быть: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· Сложнее по форме (рис.3а)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 xml:space="preserve">· Более </w:t>
      </w:r>
      <w:proofErr w:type="gramStart"/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простым</w:t>
      </w:r>
      <w:proofErr w:type="gramEnd"/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 xml:space="preserve"> (рис.3б)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 xml:space="preserve">· Не подобным группе </w:t>
      </w:r>
      <w:proofErr w:type="gramStart"/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подобных</w:t>
      </w:r>
      <w:proofErr w:type="gramEnd"/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 xml:space="preserve"> (рис.3в)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 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3106"/>
        <w:gridCol w:w="3047"/>
      </w:tblGrid>
      <w:tr w:rsidR="00FA4674" w:rsidRPr="00C77E18" w:rsidTr="00FA46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674" w:rsidRPr="00C77E18" w:rsidRDefault="00FA4674" w:rsidP="00FA4674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E1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01D2F9" wp14:editId="00075BE0">
                  <wp:extent cx="1838325" cy="1790700"/>
                  <wp:effectExtent l="0" t="0" r="9525" b="0"/>
                  <wp:docPr id="5" name="Рисунок 5" descr="http://ok-t.ru/studopedia/baza14/275323388834.files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ok-t.ru/studopedia/baza14/275323388834.files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(рис.3а)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674" w:rsidRPr="00C77E18" w:rsidRDefault="00FA4674" w:rsidP="00FA4674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E1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5C4371" wp14:editId="2F942031">
                  <wp:extent cx="1790700" cy="1752600"/>
                  <wp:effectExtent l="0" t="0" r="0" b="0"/>
                  <wp:docPr id="6" name="Рисунок 6" descr="http://ok-t.ru/studopedia/baza14/275323388834.files/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ok-t.ru/studopedia/baza14/275323388834.files/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(рис.3б)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674" w:rsidRPr="00C77E18" w:rsidRDefault="00FA4674" w:rsidP="00FA4674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E1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A3CC9E" wp14:editId="06EDBAEB">
                  <wp:extent cx="1733550" cy="1752600"/>
                  <wp:effectExtent l="0" t="0" r="0" b="0"/>
                  <wp:docPr id="7" name="Рисунок 7" descr="http://ok-t.ru/studopedia/baza14/275323388834.files/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ok-t.ru/studopedia/baza14/275323388834.files/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(рис.3в)</w:t>
            </w:r>
          </w:p>
        </w:tc>
      </w:tr>
    </w:tbl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 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lastRenderedPageBreak/>
        <w:t>4</w:t>
      </w:r>
      <w:r w:rsidRPr="00C77E18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shd w:val="clear" w:color="auto" w:fill="FFFFFF"/>
          <w:lang w:eastAsia="ru-RU"/>
        </w:rPr>
        <w:t>) Фактура элемента</w:t>
      </w: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 (которая отличается от фактуры других элементов) – рис.4.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 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3735"/>
      </w:tblGrid>
      <w:tr w:rsidR="00FA4674" w:rsidRPr="00C77E18" w:rsidTr="00FA46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674" w:rsidRPr="00C77E18" w:rsidRDefault="00FA4674" w:rsidP="00FA4674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E1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2883F6" wp14:editId="525B7638">
                  <wp:extent cx="2295525" cy="2286000"/>
                  <wp:effectExtent l="0" t="0" r="9525" b="0"/>
                  <wp:docPr id="8" name="Рисунок 8" descr="http://ok-t.ru/studopedia/baza14/275323388834.files/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ok-t.ru/studopedia/baza14/275323388834.files/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(рис.4)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674" w:rsidRPr="00C77E18" w:rsidRDefault="00FA4674" w:rsidP="00FA4674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E1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D313DE" wp14:editId="51ADF71A">
                  <wp:extent cx="2105025" cy="2162175"/>
                  <wp:effectExtent l="0" t="0" r="9525" b="9525"/>
                  <wp:docPr id="9" name="Рисунок 9" descr="http://ok-t.ru/studopedia/baza14/275323388834.files/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ok-t.ru/studopedia/baza14/275323388834.files/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 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5) </w:t>
      </w:r>
      <w:r w:rsidRPr="00C77E18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shd w:val="clear" w:color="auto" w:fill="FFFFFF"/>
          <w:lang w:eastAsia="ru-RU"/>
        </w:rPr>
        <w:t>Цвет.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proofErr w:type="gramStart"/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Путем применения контрастного (противоположного цвета) к цвету второстепенных элементов (яркий цвет в нейтральной среде, и наоборот; хроматический цвет среди ахроматических; теплый цвет при общей холодной гамме второстепенных элементов; темный цвет среди светлых).</w:t>
      </w:r>
      <w:proofErr w:type="gramEnd"/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 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6) </w:t>
      </w:r>
      <w:r w:rsidRPr="00C77E18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shd w:val="clear" w:color="auto" w:fill="FFFFFF"/>
          <w:lang w:eastAsia="ru-RU"/>
        </w:rPr>
        <w:t>Проработки элементов.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 xml:space="preserve">Главный элемент более проработан, чем </w:t>
      </w:r>
      <w:proofErr w:type="gramStart"/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второстепенные</w:t>
      </w:r>
      <w:proofErr w:type="gramEnd"/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.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 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 xml:space="preserve">В данной лекции даны далеко не все и не самые сложные способы выделения композиционного центра. Таких способов множество, например выделение доминанты за счёт контура, </w:t>
      </w:r>
      <w:proofErr w:type="spellStart"/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трёхмерности</w:t>
      </w:r>
      <w:proofErr w:type="spellEnd"/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, более важной смысловой нагрузки и т.д. и т.п.</w:t>
      </w:r>
    </w:p>
    <w:p w:rsidR="00FA4674" w:rsidRPr="00C77E18" w:rsidRDefault="00FA4674" w:rsidP="00FA4674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</w:pPr>
      <w:proofErr w:type="gramStart"/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>Схемы, приведённые в лекции не являются</w:t>
      </w:r>
      <w:proofErr w:type="gramEnd"/>
      <w:r w:rsidRPr="00C77E1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eastAsia="ru-RU"/>
        </w:rPr>
        <w:t xml:space="preserve"> штампами, а лишь простейшей демонстрацией принципов выделения доминанты на плоскости.</w:t>
      </w:r>
    </w:p>
    <w:p w:rsidR="00324C10" w:rsidRDefault="00324C10"/>
    <w:sectPr w:rsidR="0032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7E"/>
    <w:rsid w:val="00324C10"/>
    <w:rsid w:val="00B0707E"/>
    <w:rsid w:val="00C77E18"/>
    <w:rsid w:val="00FA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2020-04-27T06:13:00Z</dcterms:created>
  <dcterms:modified xsi:type="dcterms:W3CDTF">2025-09-30T04:34:00Z</dcterms:modified>
</cp:coreProperties>
</file>