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C2" w:rsidRDefault="005422C2" w:rsidP="0089564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В. Шеденко</w:t>
      </w:r>
    </w:p>
    <w:p w:rsidR="005422C2" w:rsidRDefault="005422C2" w:rsidP="0089564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ГБОУ ЛНР «ЛСКШИ» г. Лутугино</w:t>
      </w:r>
    </w:p>
    <w:p w:rsidR="005422C2" w:rsidRDefault="005422C2" w:rsidP="00976D91">
      <w:pPr>
        <w:spacing w:after="0"/>
        <w:contextualSpacing/>
        <w:jc w:val="center"/>
        <w:rPr>
          <w:rFonts w:cs="+mj-cs"/>
          <w:b/>
          <w:bCs/>
          <w:color w:val="FF0000"/>
          <w:kern w:val="24"/>
          <w:sz w:val="28"/>
          <w:szCs w:val="28"/>
        </w:rPr>
      </w:pPr>
    </w:p>
    <w:p w:rsidR="005422C2" w:rsidRPr="00976D91" w:rsidRDefault="005422C2" w:rsidP="00976D91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976D91">
        <w:rPr>
          <w:rFonts w:cs="+mj-cs"/>
          <w:b/>
          <w:bCs/>
          <w:color w:val="FF0000"/>
          <w:kern w:val="24"/>
          <w:sz w:val="28"/>
          <w:szCs w:val="28"/>
        </w:rPr>
        <w:t>Целевая модель наставничес</w:t>
      </w:r>
      <w:r>
        <w:rPr>
          <w:rFonts w:cs="+mj-cs"/>
          <w:b/>
          <w:bCs/>
          <w:color w:val="FF0000"/>
          <w:kern w:val="24"/>
          <w:sz w:val="28"/>
          <w:szCs w:val="28"/>
        </w:rPr>
        <w:t>тва в форме «учитель - учитель»</w:t>
      </w:r>
      <w:r w:rsidRPr="00976D91">
        <w:rPr>
          <w:rFonts w:cs="+mj-cs"/>
          <w:b/>
          <w:bCs/>
          <w:color w:val="FF0000"/>
          <w:kern w:val="24"/>
          <w:sz w:val="28"/>
          <w:szCs w:val="28"/>
        </w:rPr>
        <w:t xml:space="preserve"> как организационная основа наставничества в школе</w:t>
      </w:r>
    </w:p>
    <w:p w:rsidR="005422C2" w:rsidRPr="003A3CA6" w:rsidRDefault="005422C2" w:rsidP="00B7449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22C2" w:rsidRPr="00B30A07" w:rsidRDefault="005422C2" w:rsidP="00B7449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0A07">
        <w:rPr>
          <w:rFonts w:ascii="Times New Roman" w:hAnsi="Times New Roman"/>
          <w:b/>
          <w:sz w:val="28"/>
          <w:szCs w:val="28"/>
        </w:rPr>
        <w:t>Что такое наставничество в школе?</w:t>
      </w:r>
    </w:p>
    <w:p w:rsidR="005422C2" w:rsidRPr="003A3CA6" w:rsidRDefault="005422C2" w:rsidP="00976D9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24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Тысячи молодых преподавателей приступают к работе в образовательных учреждениях ежегодно. У всех из них возникают вопросы, ответы на которые молодые специалисты не найдут в изученных ими курсах академической программы, в интернете и в коротких учебных школьных практиках. Организационная культура учреждения и требования, учебная программа и подбор методов, форм и средств преподавания; родители, моноэтнический или полиэтнический состав учащихся и «дети, с особыми потребностями» в классе – целый комплекс разноплановых новых задач встанут перед молодым учителем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DB52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того чтобы молодой специалист, начиная свою педагогическую карьеру, легко адаптировался к новой, профессиональной среде, организуется система наставничества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большинства наставничество в школе  - это </w:t>
      </w:r>
      <w:r>
        <w:rPr>
          <w:rFonts w:ascii="Times New Roman" w:hAnsi="Times New Roman"/>
          <w:sz w:val="28"/>
          <w:szCs w:val="28"/>
        </w:rPr>
        <w:t>отношения учителя – стажера и педагога – наставника на начальном этапе вхождения в профессию.  В «Положении о наставничестве», действующем в школе до 2-19 – 2020 учебного года было заявлено</w:t>
      </w:r>
      <w:r w:rsidRPr="00976D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«Наставничество вводится для оказания методической помощи молодым специалистам и вновь назначенным учителям, имеющим опыт работы не более 3-х лет. Наставничество предусматривает систематическую индивидуальную работу опытного учителя по развитию у молодого специалиста (учителя) необходимых навыков и умений ведения педагогической деятельности».</w:t>
      </w:r>
    </w:p>
    <w:p w:rsidR="005422C2" w:rsidRPr="006575BC" w:rsidRDefault="005422C2" w:rsidP="00B7449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2C2" w:rsidRPr="00D002FC" w:rsidRDefault="005422C2" w:rsidP="00B7449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02FC">
        <w:rPr>
          <w:rFonts w:ascii="Times New Roman" w:hAnsi="Times New Roman"/>
          <w:b/>
          <w:sz w:val="28"/>
          <w:szCs w:val="28"/>
        </w:rPr>
        <w:t>Что заставляет нас менять отношение к наставничеству?</w:t>
      </w:r>
    </w:p>
    <w:p w:rsidR="005422C2" w:rsidRPr="00C424A3" w:rsidRDefault="005422C2" w:rsidP="00B74495">
      <w:pPr>
        <w:spacing w:after="0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424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введением нового Закона об Образовании, новых Федеральных государственных стандартов и Профессиональных педагогических стандартов, и опытные педагоги столкнулись с проблемами, с которыми никогда не сталкивались прежде. Государственная образовательная политика РФ, открытия ученых в науке, развитие отечественной и зарубежной педагогики, запрос общества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 реализация парадигмы «образование через всю жизнь»</w:t>
      </w:r>
      <w:r w:rsidRPr="00C424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все это вместе требует от педагога нового качества в его деятельности. </w:t>
      </w:r>
    </w:p>
    <w:p w:rsidR="005422C2" w:rsidRPr="00C424A3" w:rsidRDefault="005422C2" w:rsidP="00B7449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424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Какой комплекс мер может стать сегодня всесторонней поддержкой для педагога? Введение </w:t>
      </w:r>
      <w:r w:rsidRPr="00C424A3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системы наставничества и работа с наставником</w:t>
      </w:r>
      <w:r w:rsidRPr="00C424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– таким видится ответ на поставленный вопрос. Главная цель введения системы наставничества – повышение качества преподавания учителя.</w:t>
      </w:r>
    </w:p>
    <w:p w:rsidR="005422C2" w:rsidRPr="00D85F71" w:rsidRDefault="005422C2" w:rsidP="00B7449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2C2" w:rsidRPr="003A3CA6" w:rsidRDefault="005422C2" w:rsidP="00B7449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b/>
          <w:sz w:val="28"/>
          <w:szCs w:val="28"/>
        </w:rPr>
        <w:t>Актуальность возрождения института Наставничества</w:t>
      </w:r>
      <w:r w:rsidRPr="003A3CA6">
        <w:rPr>
          <w:rFonts w:ascii="Times New Roman" w:hAnsi="Times New Roman"/>
          <w:sz w:val="28"/>
          <w:szCs w:val="28"/>
        </w:rPr>
        <w:t>.</w:t>
      </w:r>
    </w:p>
    <w:p w:rsidR="005422C2" w:rsidRPr="003A3CA6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sz w:val="28"/>
          <w:szCs w:val="28"/>
        </w:rPr>
        <w:t xml:space="preserve">В конце 2018 года был утвержден национальный проект «Образование». Наставничество играет одну из ведущих ролей в его реализации, включая федеральные  проекты «Современная школа», «Успех каждого ребенка», «Учитель будущего», «Социальные лифты для каждого», «Молодые профессионалы». </w:t>
      </w:r>
    </w:p>
    <w:p w:rsidR="005422C2" w:rsidRPr="003A3CA6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3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достижения сквозного результата вышеперечисленных проектов ведомственным проектным офисом нацпроекта «Образование» разработана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образования.</w:t>
      </w:r>
      <w:r w:rsidRPr="003A3CA6">
        <w:rPr>
          <w:rFonts w:ascii="Times New Roman" w:hAnsi="Times New Roman"/>
          <w:sz w:val="28"/>
          <w:szCs w:val="28"/>
        </w:rPr>
        <w:t xml:space="preserve"> Она </w:t>
      </w:r>
      <w:r w:rsidRPr="003A3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утверждена распоряжением Министерства просвещения Российской Федерации от 25 декабря </w:t>
      </w:r>
      <w:smartTag w:uri="urn:schemas-microsoft-com:office:smarttags" w:element="metricconverter">
        <w:smartTagPr>
          <w:attr w:name="ProductID" w:val="2019 г"/>
        </w:smartTagPr>
        <w:r w:rsidRPr="003A3CA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2019 г</w:t>
        </w:r>
      </w:smartTag>
      <w:r w:rsidRPr="003A3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№ Р-145.</w:t>
      </w:r>
    </w:p>
    <w:p w:rsidR="005422C2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sz w:val="28"/>
          <w:szCs w:val="28"/>
        </w:rPr>
        <w:t>23 января 2020 года Министерство просвещения РФ опубликовало Письмо № МР – 42/02 о внедрении целевой модели наставничества в образовательных организациях Российской Федерации. Внедрение программ наставничества в образовательные организации России обеспечит системность и преемственность настав</w:t>
      </w:r>
      <w:r>
        <w:rPr>
          <w:rFonts w:ascii="Times New Roman" w:hAnsi="Times New Roman"/>
          <w:sz w:val="28"/>
          <w:szCs w:val="28"/>
        </w:rPr>
        <w:t>нических отношений.</w:t>
      </w:r>
    </w:p>
    <w:p w:rsidR="005422C2" w:rsidRPr="00C06E42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"ученик - ученик";</w:t>
      </w:r>
    </w:p>
    <w:p w:rsidR="005422C2" w:rsidRPr="004B045E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B045E">
        <w:rPr>
          <w:rFonts w:ascii="Times New Roman" w:hAnsi="Times New Roman"/>
          <w:color w:val="FF0000"/>
          <w:sz w:val="28"/>
          <w:szCs w:val="28"/>
          <w:lang w:eastAsia="ru-RU"/>
        </w:rPr>
        <w:t>"учитель - учитель";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"студент - ученик";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"работодатель - ученик";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"работодатель - студент".</w:t>
      </w:r>
    </w:p>
    <w:p w:rsidR="005422C2" w:rsidRPr="00C06E4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запросов участников программы.</w:t>
      </w:r>
    </w:p>
    <w:p w:rsidR="005422C2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sz w:val="28"/>
          <w:szCs w:val="28"/>
        </w:rPr>
        <w:t xml:space="preserve">Технология наставничества применима для решения проблем, с которыми сталкиваются педагоги, в том числе: </w:t>
      </w:r>
    </w:p>
    <w:p w:rsidR="005422C2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A3CA6">
        <w:rPr>
          <w:rFonts w:ascii="Times New Roman" w:hAnsi="Times New Roman"/>
          <w:sz w:val="28"/>
          <w:szCs w:val="28"/>
        </w:rPr>
        <w:t xml:space="preserve">- проблемы молодого специалиста в новом коллективе, </w:t>
      </w:r>
    </w:p>
    <w:p w:rsidR="005422C2" w:rsidRPr="003A3CA6" w:rsidRDefault="005422C2" w:rsidP="00B7449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sz w:val="28"/>
          <w:szCs w:val="28"/>
        </w:rPr>
        <w:t>- 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</w:t>
      </w:r>
    </w:p>
    <w:p w:rsidR="005422C2" w:rsidRPr="00976D91" w:rsidRDefault="005422C2" w:rsidP="00976D9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3CA6">
        <w:rPr>
          <w:rFonts w:ascii="Times New Roman" w:hAnsi="Times New Roman"/>
          <w:sz w:val="28"/>
          <w:szCs w:val="28"/>
        </w:rPr>
        <w:t>Планируемы</w:t>
      </w:r>
      <w:r>
        <w:rPr>
          <w:rFonts w:ascii="Times New Roman" w:hAnsi="Times New Roman"/>
          <w:sz w:val="28"/>
          <w:szCs w:val="28"/>
        </w:rPr>
        <w:t>м</w:t>
      </w:r>
      <w:r w:rsidRPr="003A3CA6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3A3CA6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 xml:space="preserve">и целевой модели наставничества является </w:t>
      </w:r>
      <w:r w:rsidRPr="003A3CA6">
        <w:rPr>
          <w:rFonts w:ascii="Times New Roman" w:hAnsi="Times New Roman"/>
          <w:sz w:val="28"/>
          <w:szCs w:val="28"/>
        </w:rPr>
        <w:t>измеримое улучшение личных показателей эффективности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5422C2" w:rsidRDefault="005422C2" w:rsidP="00B74495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Целевая модель наставничества в форме «учитель - учитель»</w:t>
      </w:r>
    </w:p>
    <w:p w:rsidR="005422C2" w:rsidRDefault="005422C2" w:rsidP="00B74495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22C2" w:rsidRPr="00D85F71" w:rsidRDefault="005422C2" w:rsidP="00B74495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85F71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Наставничество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Форма наставничества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Программа наставничества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Наставляемый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т новые навыки и компетенции. 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Наставляемым может стать любой молодой специалист и педагог на условиях свободного вхождения в выбранную программу.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форме "учитель - учитель"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возрастной параметр не задается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Наставник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Наставниками могут быть педагоги и иные должностные лица образовательной организации, сотрудники иных организаций изъявивших готовность принять участие в реализации целевой модели наставничества.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Куратор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Целевая модель наставничества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5422C2" w:rsidRPr="00976D9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b/>
          <w:color w:val="222222"/>
          <w:sz w:val="28"/>
          <w:szCs w:val="28"/>
          <w:lang w:eastAsia="ru-RU"/>
        </w:rPr>
        <w:t>Методология наставничества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емого.</w:t>
      </w:r>
    </w:p>
    <w:p w:rsidR="005422C2" w:rsidRPr="000159AC" w:rsidRDefault="005422C2" w:rsidP="00B74495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0159AC">
        <w:rPr>
          <w:rFonts w:ascii="Times New Roman" w:hAnsi="Times New Roman"/>
          <w:b/>
          <w:color w:val="222222"/>
          <w:sz w:val="28"/>
          <w:szCs w:val="28"/>
          <w:lang w:eastAsia="ru-RU"/>
        </w:rPr>
        <w:t>Форма наставничества "учитель - учитель".</w:t>
      </w:r>
    </w:p>
    <w:p w:rsidR="005422C2" w:rsidRPr="00976D91" w:rsidRDefault="005422C2" w:rsidP="00976D91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color w:val="222222"/>
          <w:sz w:val="28"/>
          <w:szCs w:val="28"/>
          <w:lang w:val="en-US" w:eastAsia="ru-RU"/>
        </w:rPr>
      </w:pPr>
      <w:r w:rsidRPr="000D6902">
        <w:rPr>
          <w:rFonts w:ascii="Times New Roman" w:hAnsi="Times New Roman"/>
          <w:noProof/>
          <w:color w:val="222222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2.5pt;height:312.75pt;visibility:visible">
            <v:imagedata r:id="rId5" o:title=""/>
          </v:shape>
        </w:pict>
      </w:r>
    </w:p>
    <w:p w:rsidR="005422C2" w:rsidRDefault="005422C2" w:rsidP="00976D91">
      <w:pPr>
        <w:shd w:val="clear" w:color="auto" w:fill="FFFFFF"/>
        <w:spacing w:after="0"/>
        <w:ind w:firstLine="567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Целью такой формы наставничества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Среди </w:t>
      </w: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основных задач взаимодействия наставника с наставляемым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: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развивать интерес к методике построения и организации результативного учебного процесса;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ориентировать начинающего педагога на творческое использование передового педагогического опыта в своей деятельности;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ускорить процесс профессионального становления педагога; 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сформировать сообщество образовательной организации (как часть педагогического).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Результатом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правильной организации работы наставников будет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высокий уровень включенности молодых (новых) специалистов в педагогическую работу, культурную жизнь образовательной организации,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усиление уверенности в собственных силах и развитие личного, творческого и педагогического потенциалов.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-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положительное влияние на уровень образовательной подготовки и психологический климат в образовательной организации. </w:t>
      </w:r>
    </w:p>
    <w:p w:rsidR="005422C2" w:rsidRPr="00976D9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Среди оцениваемых результатов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: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повышение уровня удовлетворенности собственной работой и улучшение психоэмоционального состояния;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качественный рост успеваемости и улучшение поведения в подшефных наставляемым классах (группах);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сокращение числа конфликтов с педагогическим и родительским сообществами;</w:t>
      </w:r>
    </w:p>
    <w:p w:rsidR="005422C2" w:rsidRPr="00976D9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:rsidR="005422C2" w:rsidRPr="007244AB" w:rsidRDefault="005422C2" w:rsidP="00976D91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Портрет участников.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Наставник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Наставник-консультант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Наставник-предметник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Наставляемый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Молодой специалист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</w:t>
      </w:r>
    </w:p>
    <w:p w:rsidR="005422C2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Специалист, находящийся в процессе адап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</w:p>
    <w:p w:rsidR="005422C2" w:rsidRPr="00976D9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Педагог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, находящийся в состоянии эмоционального выгорания, хронической усталости.</w:t>
      </w:r>
    </w:p>
    <w:p w:rsidR="005422C2" w:rsidRPr="007244AB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Возможные варианты программы.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Вариации ролевых моделей внутри формы "учитель - учитель"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взаимодействие "</w:t>
      </w: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опытный педагог - молодой специалист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взаимодействие "</w:t>
      </w: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лидер педагогического сообщества - педагог, испытывающий проблемы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", конкретная психоэмоциональная поддержка (проблемы: "не могу найти 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взаимодействие "</w:t>
      </w: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педагог-новатор - консервативный педагог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", в рамках которого, возможно, более молодой педагог помогает опытному представителю "старой школы" овладеть современными программами, цифровыми навыками и технологиями;</w:t>
      </w:r>
    </w:p>
    <w:p w:rsidR="005422C2" w:rsidRPr="00976D9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взаимодействие "</w:t>
      </w:r>
      <w:r w:rsidRPr="007244AB">
        <w:rPr>
          <w:rFonts w:ascii="Times New Roman" w:hAnsi="Times New Roman"/>
          <w:color w:val="222222"/>
          <w:sz w:val="28"/>
          <w:szCs w:val="28"/>
          <w:u w:val="single"/>
          <w:lang w:eastAsia="ru-RU"/>
        </w:rPr>
        <w:t>опытный предметник - неопытный предметник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",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:rsidR="005422C2" w:rsidRPr="007244AB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7244AB">
        <w:rPr>
          <w:rFonts w:ascii="Times New Roman" w:hAnsi="Times New Roman"/>
          <w:b/>
          <w:color w:val="222222"/>
          <w:sz w:val="28"/>
          <w:szCs w:val="28"/>
          <w:lang w:eastAsia="ru-RU"/>
        </w:rPr>
        <w:t>Область применения в рамках образовательной программы.</w:t>
      </w:r>
    </w:p>
    <w:p w:rsidR="005422C2" w:rsidRPr="00D85F71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Форма наставничества "учитель - учитель"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5422C2" w:rsidRPr="0037366C" w:rsidRDefault="005422C2" w:rsidP="00B7449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422C2" w:rsidRPr="00976D91" w:rsidRDefault="005422C2" w:rsidP="00243492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Реализация целевой модели наставничества</w:t>
      </w:r>
      <w:r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B74495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в образовательной организации.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Этапы программы</w:t>
      </w:r>
    </w:p>
    <w:p w:rsidR="005422C2" w:rsidRPr="00B74495" w:rsidRDefault="005422C2" w:rsidP="00243492">
      <w:pPr>
        <w:shd w:val="clear" w:color="auto" w:fill="FFFFFF"/>
        <w:spacing w:after="0"/>
        <w:ind w:firstLine="567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Реализация программы наставничества в образовательных организациях включает семь основных этапов.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1. Подготовка условий для запуска программы наставничества.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2. Формирование базы наставляемых.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3. Формирование базы наставников.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4. Отбор и обучение наставников.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5. Формирование наставнических пар или групп.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74495">
        <w:rPr>
          <w:rFonts w:ascii="Times New Roman" w:hAnsi="Times New Roman"/>
          <w:color w:val="222222"/>
          <w:sz w:val="28"/>
          <w:szCs w:val="28"/>
          <w:lang w:eastAsia="ru-RU"/>
        </w:rPr>
        <w:t>6. Организация работы наставнических пар или групп.</w:t>
      </w:r>
    </w:p>
    <w:p w:rsidR="005422C2" w:rsidRPr="00B74495" w:rsidRDefault="005422C2" w:rsidP="00B74495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7. Завершение наставничества.</w:t>
      </w:r>
    </w:p>
    <w:p w:rsidR="005422C2" w:rsidRDefault="005422C2" w:rsidP="00B7449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этапов</w:t>
      </w:r>
    </w:p>
    <w:p w:rsidR="005422C2" w:rsidRPr="00C260CF" w:rsidRDefault="005422C2" w:rsidP="009E5EDC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0CF">
        <w:rPr>
          <w:rFonts w:ascii="Times New Roman" w:hAnsi="Times New Roman"/>
          <w:b/>
          <w:sz w:val="28"/>
          <w:szCs w:val="28"/>
        </w:rPr>
        <w:t>1.  Подготовка условий для запуска программы наставничества.</w:t>
      </w:r>
    </w:p>
    <w:p w:rsidR="005422C2" w:rsidRPr="00D85F71" w:rsidRDefault="005422C2" w:rsidP="009E5ED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З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адачи:</w:t>
      </w:r>
    </w:p>
    <w:p w:rsidR="005422C2" w:rsidRPr="00D85F71" w:rsidRDefault="005422C2" w:rsidP="009E5ED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 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получить поддержку концепции наставничества внутри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организации</w:t>
      </w:r>
    </w:p>
    <w:p w:rsidR="005422C2" w:rsidRPr="00D85F71" w:rsidRDefault="005422C2" w:rsidP="009E5ED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собрать предварительные запросы от потенциальных наставляемых и выбрать соответствующие этим запросам аудитории для поиска наставников.</w:t>
      </w:r>
    </w:p>
    <w:p w:rsidR="005422C2" w:rsidRDefault="005422C2" w:rsidP="009E5ED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На этом этапе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надо сформировать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мотивированную команду и выбрать куратора программы, которые будут в полной мере разделять ценности и понимать цели наставничества. Правильное информирование поможет выявить запросы от потенциальных наставляемых - педагогов  - и выбрать формы наставничества, чьи ролевые модели подходят для реализации задач.</w:t>
      </w:r>
    </w:p>
    <w:p w:rsidR="005422C2" w:rsidRPr="00976D91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Результатом этапа является дорожная карта внедрения целевой модели наставничества, в которой прописан поэтапный ход работ и необходимые ресурсы (кадровые, методические, материально-техническая база и т.д.)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Pr="00C260CF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C260CF">
        <w:rPr>
          <w:rFonts w:ascii="Times New Roman" w:hAnsi="Times New Roman"/>
          <w:b/>
          <w:color w:val="222222"/>
          <w:sz w:val="28"/>
          <w:szCs w:val="28"/>
          <w:lang w:eastAsia="ru-RU"/>
        </w:rPr>
        <w:t>2.  Формирование базы наставляемых</w:t>
      </w:r>
    </w:p>
    <w:p w:rsidR="005422C2" w:rsidRPr="00D85F71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З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адача этапа заключается в выявлении конкретных проблем педагогов образовательной организации, которые можно решить с помощью наставничества.</w:t>
      </w:r>
    </w:p>
    <w:p w:rsidR="005422C2" w:rsidRPr="00D85F71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Работа на этапе сфокусирована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на взаимодействии с коллективом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Дефицит наставляемых не может быть компенсирован директивным причислением педагогов к программе наставничества, так как в основе самой целевой модели находится принцип добровольности и осознанности. </w:t>
      </w:r>
    </w:p>
    <w:p w:rsidR="005422C2" w:rsidRPr="00D85F71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Значимая часть работы посвящена мониторингу, который на этом этапе заключается в сборе и систематизации запросов от потенциальных наставляемых. Эти данные станут основой для мониторинга влияния программы на наставляемых, измерения динамики изменений.</w:t>
      </w:r>
    </w:p>
    <w:p w:rsidR="005422C2" w:rsidRPr="00D85F71" w:rsidRDefault="005422C2" w:rsidP="0076369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К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аналы получения данных: интервью с педагогами,  методики определения сам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ооценки,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уровня развития метанавыков и другие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Pr="00976D9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Результатом этапа является сформированная база наставляемых с перечнем запросов, необходимая для подбора кандидатов в наставники на следующем этапе.</w:t>
      </w:r>
    </w:p>
    <w:p w:rsidR="005422C2" w:rsidRPr="00C260CF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C260CF">
        <w:rPr>
          <w:rFonts w:ascii="Times New Roman" w:hAnsi="Times New Roman"/>
          <w:b/>
          <w:color w:val="222222"/>
          <w:sz w:val="28"/>
          <w:szCs w:val="28"/>
          <w:lang w:eastAsia="ru-RU"/>
        </w:rPr>
        <w:t>3.  Формирование базы наставников.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З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адача этапа - поиск потенциальных наставников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из числа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педагогов, заинтересованных в тиражировании личного педагогического опыта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,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Работа состоит из двух блоков: информирование и сбор данных.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Информирование включает: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распространение информации о целях и задачах программы, ее принципах и планируемых результатах;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взаимодействие с аудиториями на профильных мероприятиях или при личных встречах;</w:t>
      </w:r>
    </w:p>
    <w:p w:rsidR="005422C2" w:rsidRPr="00D85F71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мотивирование, рассказ о тех возможностях, которые открывает потенциальному наставнику участие в программе (личный рост, развитие собственных гибких навыков).</w:t>
      </w:r>
    </w:p>
    <w:p w:rsidR="005422C2" w:rsidRDefault="005422C2" w:rsidP="007E794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Сбор данных на этом этапе включает первичное анкетирование кандидатов, в ходе которого определяется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возможность участия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программе наставничества и профиль наставника по критериям: профессиональные компетенции,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ресурс времени  и др. Кандидатуры наставников могут быть обсуждены на заседании методического совета или педагогического совета.</w:t>
      </w:r>
    </w:p>
    <w:p w:rsidR="005422C2" w:rsidRPr="00976D91" w:rsidRDefault="005422C2" w:rsidP="00F913E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Результатом этапа является формирование базы наставников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Pr="00C260CF" w:rsidRDefault="005422C2" w:rsidP="00F913E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C260CF">
        <w:rPr>
          <w:rFonts w:ascii="Times New Roman" w:hAnsi="Times New Roman"/>
          <w:b/>
          <w:color w:val="222222"/>
          <w:sz w:val="28"/>
          <w:szCs w:val="28"/>
          <w:lang w:eastAsia="ru-RU"/>
        </w:rPr>
        <w:t>4. Отбор и обучение наставников</w:t>
      </w:r>
    </w:p>
    <w:p w:rsidR="005422C2" w:rsidRPr="00976D9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Осуществляется куратором программы, если в этом есть необходимость. Учитывая должный уровень педагогической подготовки всех участников взаимодействия не требуется обучение коммуникативным навыкам, активному слушанию, эмпатии  и т.д. В процессе обучения (1 – 2 встречи) куратор проекта вместе с педагогом наставником формирует стратегию, определяют регламент будущих встреч и их примерный тематический план.</w:t>
      </w:r>
    </w:p>
    <w:p w:rsidR="005422C2" w:rsidRPr="00F913E7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F913E7"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5. Формирование пар "наставник - </w:t>
      </w:r>
      <w:r>
        <w:rPr>
          <w:rFonts w:ascii="Times New Roman" w:hAnsi="Times New Roman"/>
          <w:b/>
          <w:color w:val="222222"/>
          <w:sz w:val="28"/>
          <w:szCs w:val="28"/>
          <w:lang w:eastAsia="ru-RU"/>
        </w:rPr>
        <w:t>наставляемый</w:t>
      </w:r>
      <w:r w:rsidRPr="00F913E7">
        <w:rPr>
          <w:rFonts w:ascii="Times New Roman" w:hAnsi="Times New Roman"/>
          <w:b/>
          <w:color w:val="222222"/>
          <w:sz w:val="28"/>
          <w:szCs w:val="28"/>
          <w:lang w:eastAsia="ru-RU"/>
        </w:rPr>
        <w:t>", групп "наставник - наставляемые".</w:t>
      </w:r>
    </w:p>
    <w:p w:rsidR="005422C2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З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адача этапа - сформировать пары "наставник - наставляемый" либо группы из наставника и нескольких наставляемых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5422C2" w:rsidRPr="00976D9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Пара закрепляется после личной встречи и обсуждения обоюдных запросов</w:t>
      </w:r>
      <w:r w:rsidRPr="00F913E7">
        <w:rPr>
          <w:rFonts w:ascii="Times New Roman" w:hAnsi="Times New Roman"/>
          <w:color w:val="222222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возможностей.</w:t>
      </w:r>
    </w:p>
    <w:p w:rsidR="005422C2" w:rsidRPr="00856EC8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856EC8">
        <w:rPr>
          <w:rFonts w:ascii="Times New Roman" w:hAnsi="Times New Roman"/>
          <w:b/>
          <w:color w:val="222222"/>
          <w:sz w:val="28"/>
          <w:szCs w:val="28"/>
          <w:lang w:eastAsia="ru-RU"/>
        </w:rPr>
        <w:t>6. Организация хода реализации программы наставничества</w:t>
      </w:r>
    </w:p>
    <w:p w:rsidR="005422C2" w:rsidRPr="00D85F7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З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адача данного этапа - закрепление гармоничных и продуктивных отношений в наставнической паре или группе так, чтобы они были максимально комфортными, стабильными и результативными для обеих сторон.</w:t>
      </w:r>
    </w:p>
    <w:p w:rsidR="005422C2" w:rsidRPr="00D85F7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Работа в каждой паре или группе включает:</w:t>
      </w:r>
    </w:p>
    <w:p w:rsidR="005422C2" w:rsidRPr="00D85F7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C74606">
        <w:rPr>
          <w:rFonts w:ascii="Times New Roman" w:hAnsi="Times New Roman"/>
          <w:b/>
          <w:color w:val="222222"/>
          <w:sz w:val="28"/>
          <w:szCs w:val="28"/>
          <w:lang w:eastAsia="ru-RU"/>
        </w:rPr>
        <w:t>встречу-знакомство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;</w:t>
      </w:r>
    </w:p>
    <w:p w:rsidR="005422C2" w:rsidRPr="00D85F71" w:rsidRDefault="005422C2" w:rsidP="00DF33C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C74606">
        <w:rPr>
          <w:rFonts w:ascii="Times New Roman" w:hAnsi="Times New Roman"/>
          <w:b/>
          <w:color w:val="222222"/>
          <w:sz w:val="28"/>
          <w:szCs w:val="28"/>
          <w:lang w:eastAsia="ru-RU"/>
        </w:rPr>
        <w:t>встречу-планирование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, на которой формулируются конкретные цели развития с указанием отрезков времени</w:t>
      </w:r>
      <w:r w:rsidRPr="00C74606">
        <w:rPr>
          <w:rFonts w:ascii="Times New Roman" w:hAnsi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от краткосрочных (1 – 2 месяца), например, решение конкретной проблемы – организация урока, дисциплины, работа с детьми с ОВЗ,  до долгосрочных (1 – 3 года), например широкие профессиональные задачи: участие в конкурсах, переподготовка, повышение квалификационной категории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;</w:t>
      </w:r>
    </w:p>
    <w:p w:rsidR="005422C2" w:rsidRPr="00C74606" w:rsidRDefault="005422C2" w:rsidP="00F01AE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 w:rsidRPr="00C74606">
        <w:rPr>
          <w:rFonts w:ascii="Times New Roman" w:hAnsi="Times New Roman"/>
          <w:b/>
          <w:color w:val="222222"/>
          <w:sz w:val="28"/>
          <w:szCs w:val="28"/>
          <w:lang w:eastAsia="ru-RU"/>
        </w:rPr>
        <w:t>комплекс последовательных встреч с обязательным заполнением форм обратной связи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, в ходе которых происходит постепенная корректировка конкретных профессиональных или личностных навыков наставляемого. Обязательна оценка промежуточных итогов. Она может проводиться в формате рассмотрения практических результатов профессионального обучения – педагогический проект, методика, открытый урок, публикация. </w:t>
      </w:r>
    </w:p>
    <w:p w:rsidR="005422C2" w:rsidRPr="00976D91" w:rsidRDefault="005422C2" w:rsidP="00F01AE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итоговую встречу,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на которой проводится оценка полученной степени компетентности наставляемого.</w:t>
      </w:r>
    </w:p>
    <w:p w:rsidR="005422C2" w:rsidRPr="00F01AE4" w:rsidRDefault="005422C2" w:rsidP="00F01AE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7. </w:t>
      </w:r>
      <w:r w:rsidRPr="00F01AE4"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Завершение программы наставничества </w:t>
      </w:r>
    </w:p>
    <w:p w:rsidR="005422C2" w:rsidRPr="00D85F71" w:rsidRDefault="005422C2" w:rsidP="00F01AE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Задачи этапа - </w:t>
      </w:r>
      <w:r w:rsidRPr="00D85F71">
        <w:rPr>
          <w:rFonts w:ascii="Times New Roman" w:hAnsi="Times New Roman"/>
          <w:color w:val="222222"/>
          <w:sz w:val="28"/>
          <w:szCs w:val="28"/>
          <w:lang w:eastAsia="ru-RU"/>
        </w:rPr>
        <w:t>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</w:p>
    <w:p w:rsidR="005422C2" w:rsidRPr="00D85F71" w:rsidRDefault="005422C2" w:rsidP="00F01AE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Опыт реализации программы может быть представлен на сайте образовательной организации.</w:t>
      </w:r>
    </w:p>
    <w:p w:rsidR="005422C2" w:rsidRPr="0011793C" w:rsidRDefault="005422C2" w:rsidP="00F01AE4">
      <w:pPr>
        <w:shd w:val="clear" w:color="auto" w:fill="FFFFFF"/>
        <w:tabs>
          <w:tab w:val="left" w:pos="1226"/>
        </w:tabs>
        <w:spacing w:after="0"/>
        <w:contextualSpacing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:rsidR="005422C2" w:rsidRDefault="005422C2" w:rsidP="0011793C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целевой модели наставничества в форме «учитель - учитель» для реорганизации работы в образовательной организации</w:t>
      </w:r>
    </w:p>
    <w:p w:rsidR="005422C2" w:rsidRDefault="005422C2" w:rsidP="0011793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Целевая модель наставничества в форме «учитель - учитель» может быть использована для изменения организационной структуры наставничества в школе, повышения роли наставничества в достижении нового качества преподавания и решении задач, стоящих перед образовательной организацией. </w:t>
      </w:r>
    </w:p>
    <w:p w:rsidR="005422C2" w:rsidRDefault="005422C2" w:rsidP="006C305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«Целевую модель», организатором и координатором наставничества в образовательной организации может быть любой член педагогического коллектива, чей опыт и квалификация соответствуют обязанностям куратора. Увеличивается спектр вопросов, которые могут решаться посредством наставничества. Не только молодые специалисты, но все, кому нужна помощь, могут получить её через реализацию программ наставничества. </w:t>
      </w:r>
    </w:p>
    <w:p w:rsidR="005422C2" w:rsidRDefault="005422C2" w:rsidP="006C305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«Целевая модель» дает представление об организационной структуре наставничества в школе. Предлагаемая схема может быть дополнена с учетом особенностей образовательной организации.</w:t>
      </w:r>
    </w:p>
    <w:p w:rsidR="005422C2" w:rsidRPr="0011793C" w:rsidRDefault="005422C2" w:rsidP="0024349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0D6902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 id="Рисунок 2" o:spid="_x0000_i1026" type="#_x0000_t75" style="width:306pt;height:229.5pt;visibility:visible">
            <v:imagedata r:id="rId6" o:title=""/>
          </v:shape>
        </w:pict>
      </w:r>
    </w:p>
    <w:p w:rsidR="005422C2" w:rsidRDefault="005422C2" w:rsidP="006C305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«Целевая модель» может быть использована для составления локального акта образовательной организации, регламентирующего порядок реализации наставничества. Целевая модель предлагает основу для составления Положения о наставничестве в школе.  </w:t>
      </w:r>
    </w:p>
    <w:p w:rsidR="005422C2" w:rsidRDefault="005422C2" w:rsidP="006C305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Положения о наставничестве в конкретных образовательных организациях могут отличаться от варианта, предложенного «Целевой моделью» числом разделов, описанием деталей. Но «Целевая модель» дает четкое представление о целях, задачах наставничества в школе, конкретное описание функций каждого участника программы наставничества, порядке их реализации и механизмах оценивания результатов программ наставничества.</w:t>
      </w:r>
    </w:p>
    <w:p w:rsidR="005422C2" w:rsidRDefault="005422C2" w:rsidP="006C305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Возможный план Положения о наставничестве.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программы наставничества 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программы наставничества 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участников программы наставничества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программ наставничества</w:t>
      </w:r>
    </w:p>
    <w:p w:rsidR="005422C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 наставничества</w:t>
      </w:r>
    </w:p>
    <w:p w:rsidR="005422C2" w:rsidRPr="00243492" w:rsidRDefault="005422C2" w:rsidP="002434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Итоговые положения </w:t>
      </w:r>
    </w:p>
    <w:p w:rsidR="005422C2" w:rsidRDefault="005422C2" w:rsidP="00243492">
      <w:pPr>
        <w:spacing w:after="0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422C2" w:rsidRPr="00B74495" w:rsidRDefault="005422C2" w:rsidP="0089564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03.11.2024 года</w:t>
      </w:r>
    </w:p>
    <w:sectPr w:rsidR="005422C2" w:rsidRPr="00B74495" w:rsidSect="00243492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FFD"/>
    <w:multiLevelType w:val="hybridMultilevel"/>
    <w:tmpl w:val="6D62AC3E"/>
    <w:lvl w:ilvl="0" w:tplc="C71C0F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8041EF"/>
    <w:multiLevelType w:val="hybridMultilevel"/>
    <w:tmpl w:val="D78C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F62"/>
    <w:rsid w:val="000159AC"/>
    <w:rsid w:val="000D6902"/>
    <w:rsid w:val="00112AE0"/>
    <w:rsid w:val="0011793C"/>
    <w:rsid w:val="0013104C"/>
    <w:rsid w:val="0017023C"/>
    <w:rsid w:val="00243492"/>
    <w:rsid w:val="002748DF"/>
    <w:rsid w:val="002A57E0"/>
    <w:rsid w:val="0037366C"/>
    <w:rsid w:val="003916A2"/>
    <w:rsid w:val="003A3CA6"/>
    <w:rsid w:val="00463B6E"/>
    <w:rsid w:val="004B045E"/>
    <w:rsid w:val="005422C2"/>
    <w:rsid w:val="006575BC"/>
    <w:rsid w:val="00690329"/>
    <w:rsid w:val="006A71F9"/>
    <w:rsid w:val="006C305E"/>
    <w:rsid w:val="006D505A"/>
    <w:rsid w:val="007244AB"/>
    <w:rsid w:val="0076369C"/>
    <w:rsid w:val="007B3308"/>
    <w:rsid w:val="007E794B"/>
    <w:rsid w:val="00856EC8"/>
    <w:rsid w:val="0089564A"/>
    <w:rsid w:val="008C4534"/>
    <w:rsid w:val="0097078B"/>
    <w:rsid w:val="00976D91"/>
    <w:rsid w:val="009777E1"/>
    <w:rsid w:val="009A25AF"/>
    <w:rsid w:val="009E5EDC"/>
    <w:rsid w:val="00A24EBD"/>
    <w:rsid w:val="00B2289E"/>
    <w:rsid w:val="00B30A07"/>
    <w:rsid w:val="00B74495"/>
    <w:rsid w:val="00BF1B2D"/>
    <w:rsid w:val="00C06E42"/>
    <w:rsid w:val="00C260CF"/>
    <w:rsid w:val="00C424A3"/>
    <w:rsid w:val="00C555E0"/>
    <w:rsid w:val="00C74606"/>
    <w:rsid w:val="00D002FC"/>
    <w:rsid w:val="00D0620E"/>
    <w:rsid w:val="00D33740"/>
    <w:rsid w:val="00D85F71"/>
    <w:rsid w:val="00DB527E"/>
    <w:rsid w:val="00DF33C7"/>
    <w:rsid w:val="00E10834"/>
    <w:rsid w:val="00E15F29"/>
    <w:rsid w:val="00F01AE4"/>
    <w:rsid w:val="00F20F62"/>
    <w:rsid w:val="00F9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3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70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1702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ng">
    <w:name w:val="lang"/>
    <w:basedOn w:val="DefaultParagraphFont"/>
    <w:uiPriority w:val="99"/>
    <w:rsid w:val="0017023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702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10</Pages>
  <Words>12790</Words>
  <Characters>7291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teacher</cp:lastModifiedBy>
  <cp:revision>9</cp:revision>
  <cp:lastPrinted>2020-11-01T09:41:00Z</cp:lastPrinted>
  <dcterms:created xsi:type="dcterms:W3CDTF">2020-10-25T17:03:00Z</dcterms:created>
  <dcterms:modified xsi:type="dcterms:W3CDTF">2025-11-20T10:00:00Z</dcterms:modified>
</cp:coreProperties>
</file>