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8D" w:rsidRDefault="0037128D" w:rsidP="0037128D">
      <w:pPr>
        <w:rPr>
          <w:rFonts w:ascii="Times New Roman" w:hAnsi="Times New Roman" w:cs="Times New Roman"/>
          <w:sz w:val="28"/>
          <w:szCs w:val="28"/>
        </w:rPr>
      </w:pPr>
    </w:p>
    <w:p w:rsidR="0037128D" w:rsidRPr="0037128D" w:rsidRDefault="0037128D" w:rsidP="0037128D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44"/>
          <w:lang w:eastAsia="ru-RU"/>
        </w:rPr>
      </w:pPr>
      <w:r w:rsidRPr="0037128D">
        <w:rPr>
          <w:rFonts w:ascii="Times New Roman" w:eastAsia="Times New Roman" w:hAnsi="Times New Roman" w:cs="Times New Roman"/>
          <w:bCs/>
          <w:color w:val="000000"/>
          <w:sz w:val="28"/>
          <w:szCs w:val="44"/>
          <w:lang w:eastAsia="ru-RU"/>
        </w:rPr>
        <w:t>Государственное автономное общеобразовательное учреждение Амурской области</w:t>
      </w:r>
    </w:p>
    <w:p w:rsidR="0037128D" w:rsidRPr="0037128D" w:rsidRDefault="0037128D" w:rsidP="00371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44"/>
          <w:lang w:eastAsia="ru-RU"/>
        </w:rPr>
      </w:pPr>
      <w:r w:rsidRPr="0037128D">
        <w:rPr>
          <w:rFonts w:ascii="Times New Roman" w:eastAsia="Times New Roman" w:hAnsi="Times New Roman" w:cs="Times New Roman"/>
          <w:bCs/>
          <w:color w:val="000000"/>
          <w:sz w:val="28"/>
          <w:szCs w:val="44"/>
          <w:lang w:eastAsia="ru-RU"/>
        </w:rPr>
        <w:t>«Специальная (коррекционная) общеобразовательная школа-интернат № 5,</w:t>
      </w:r>
    </w:p>
    <w:p w:rsidR="0037128D" w:rsidRPr="0037128D" w:rsidRDefault="0037128D" w:rsidP="00371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44"/>
          <w:lang w:eastAsia="ru-RU"/>
        </w:rPr>
      </w:pPr>
      <w:proofErr w:type="spellStart"/>
      <w:r w:rsidRPr="0037128D">
        <w:rPr>
          <w:rFonts w:ascii="Times New Roman" w:eastAsia="Times New Roman" w:hAnsi="Times New Roman" w:cs="Times New Roman"/>
          <w:bCs/>
          <w:color w:val="000000"/>
          <w:sz w:val="28"/>
          <w:szCs w:val="44"/>
          <w:lang w:eastAsia="ru-RU"/>
        </w:rPr>
        <w:t>п.г.т</w:t>
      </w:r>
      <w:proofErr w:type="spellEnd"/>
      <w:r w:rsidRPr="0037128D">
        <w:rPr>
          <w:rFonts w:ascii="Times New Roman" w:eastAsia="Times New Roman" w:hAnsi="Times New Roman" w:cs="Times New Roman"/>
          <w:bCs/>
          <w:color w:val="000000"/>
          <w:sz w:val="28"/>
          <w:szCs w:val="44"/>
          <w:lang w:eastAsia="ru-RU"/>
        </w:rPr>
        <w:t>. Новобурейский</w:t>
      </w:r>
      <w:r w:rsidR="00E127D5">
        <w:rPr>
          <w:rFonts w:ascii="Times New Roman" w:eastAsia="Times New Roman" w:hAnsi="Times New Roman" w:cs="Times New Roman"/>
          <w:bCs/>
          <w:color w:val="000000"/>
          <w:sz w:val="28"/>
          <w:szCs w:val="44"/>
          <w:lang w:eastAsia="ru-RU"/>
        </w:rPr>
        <w:t>»</w:t>
      </w:r>
    </w:p>
    <w:p w:rsidR="0037128D" w:rsidRPr="0037128D" w:rsidRDefault="0037128D" w:rsidP="00371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44"/>
          <w:lang w:eastAsia="ru-RU"/>
        </w:rPr>
      </w:pPr>
    </w:p>
    <w:p w:rsidR="0037128D" w:rsidRPr="0037128D" w:rsidRDefault="0037128D" w:rsidP="0037128D">
      <w:pPr>
        <w:spacing w:after="0" w:line="360" w:lineRule="auto"/>
        <w:ind w:left="-426" w:right="283"/>
        <w:jc w:val="both"/>
        <w:rPr>
          <w:rFonts w:ascii="Times New Roman" w:eastAsia="Times New Roman" w:hAnsi="Times New Roman" w:cs="Times New Roman"/>
          <w:color w:val="151515"/>
          <w:sz w:val="28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center"/>
        <w:rPr>
          <w:rFonts w:ascii="Monotype Corsiva" w:eastAsia="Times New Roman" w:hAnsi="Monotype Corsiva" w:cs="Times New Roman"/>
          <w:b/>
          <w:bCs/>
          <w:color w:val="151515"/>
          <w:sz w:val="48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center"/>
        <w:rPr>
          <w:rFonts w:ascii="Monotype Corsiva" w:eastAsia="Times New Roman" w:hAnsi="Monotype Corsiva" w:cs="Times New Roman"/>
          <w:b/>
          <w:bCs/>
          <w:color w:val="151515"/>
          <w:sz w:val="48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center"/>
        <w:rPr>
          <w:rFonts w:ascii="Monotype Corsiva" w:eastAsia="Times New Roman" w:hAnsi="Monotype Corsiva" w:cs="Times New Roman"/>
          <w:b/>
          <w:bCs/>
          <w:color w:val="151515"/>
          <w:sz w:val="32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center"/>
        <w:rPr>
          <w:rFonts w:ascii="Monotype Corsiva" w:eastAsia="Times New Roman" w:hAnsi="Monotype Corsiva" w:cs="Times New Roman"/>
          <w:b/>
          <w:bCs/>
          <w:color w:val="151515"/>
          <w:sz w:val="36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center"/>
        <w:rPr>
          <w:rFonts w:ascii="Monotype Corsiva" w:eastAsia="Times New Roman" w:hAnsi="Monotype Corsiva" w:cs="Times New Roman"/>
          <w:b/>
          <w:bCs/>
          <w:color w:val="151515"/>
          <w:sz w:val="40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40" w:lineRule="auto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bdr w:val="none" w:sz="0" w:space="0" w:color="auto" w:frame="1"/>
          <w:shd w:val="clear" w:color="auto" w:fill="FFFFFF"/>
          <w:lang w:eastAsia="ru-RU"/>
        </w:rPr>
      </w:pPr>
      <w:r w:rsidRPr="0037128D">
        <w:rPr>
          <w:rFonts w:ascii="Monotype Corsiva" w:eastAsia="Times New Roman" w:hAnsi="Monotype Corsiva" w:cs="Times New Roman"/>
          <w:b/>
          <w:bCs/>
          <w:color w:val="151515"/>
          <w:sz w:val="56"/>
          <w:bdr w:val="none" w:sz="0" w:space="0" w:color="auto" w:frame="1"/>
          <w:shd w:val="clear" w:color="auto" w:fill="FFFFFF"/>
          <w:lang w:eastAsia="ru-RU"/>
        </w:rPr>
        <w:t>«Создание условий для развития творческого потенциала учащихся на уроках  музыки»</w:t>
      </w:r>
    </w:p>
    <w:p w:rsidR="0037128D" w:rsidRPr="0037128D" w:rsidRDefault="0037128D" w:rsidP="0037128D">
      <w:pPr>
        <w:spacing w:after="0" w:line="240" w:lineRule="auto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</w:pPr>
    </w:p>
    <w:p w:rsidR="0037128D" w:rsidRDefault="0037128D" w:rsidP="0037128D">
      <w:pPr>
        <w:spacing w:after="0" w:line="276" w:lineRule="auto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151515"/>
          <w:sz w:val="56"/>
          <w:bdr w:val="none" w:sz="0" w:space="0" w:color="auto" w:frame="1"/>
          <w:shd w:val="clear" w:color="auto" w:fill="FFFFFF"/>
          <w:lang w:eastAsia="ru-RU"/>
        </w:rPr>
      </w:pPr>
    </w:p>
    <w:p w:rsidR="00E127D5" w:rsidRPr="0037128D" w:rsidRDefault="00E127D5" w:rsidP="0037128D">
      <w:pPr>
        <w:spacing w:after="0" w:line="276" w:lineRule="auto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151515"/>
          <w:sz w:val="40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</w:pPr>
    </w:p>
    <w:p w:rsidR="0037128D" w:rsidRPr="0037128D" w:rsidRDefault="0037128D" w:rsidP="0037128D">
      <w:pPr>
        <w:spacing w:after="0" w:line="276" w:lineRule="auto"/>
        <w:ind w:left="-426" w:right="283"/>
        <w:jc w:val="right"/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  <w:t xml:space="preserve">      </w:t>
      </w:r>
      <w:r w:rsidRPr="0037128D"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  <w:t>Выполнила: учитель музыки</w:t>
      </w:r>
    </w:p>
    <w:p w:rsidR="004B3923" w:rsidRPr="0037128D" w:rsidRDefault="0037128D" w:rsidP="0037128D">
      <w:pPr>
        <w:spacing w:after="0" w:line="276" w:lineRule="auto"/>
        <w:ind w:left="-426" w:right="283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                    В.Б. Мирсанова</w:t>
      </w:r>
    </w:p>
    <w:p w:rsidR="00E127D5" w:rsidRPr="007E39E1" w:rsidRDefault="00E127D5" w:rsidP="00E127D5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8"/>
        </w:rPr>
      </w:pPr>
      <w:r w:rsidRPr="007E39E1">
        <w:rPr>
          <w:rFonts w:ascii="Times New Roman" w:hAnsi="Times New Roman" w:cs="Times New Roman"/>
          <w:sz w:val="24"/>
          <w:szCs w:val="28"/>
        </w:rPr>
        <w:t>2025г.</w:t>
      </w:r>
      <w:bookmarkStart w:id="0" w:name="_GoBack"/>
      <w:bookmarkEnd w:id="0"/>
    </w:p>
    <w:p w:rsidR="007E39E1" w:rsidRPr="007E39E1" w:rsidRDefault="0038476A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127D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3923" w:rsidRPr="004B3923" w:rsidRDefault="00E127D5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3923" w:rsidRPr="004B3923">
        <w:rPr>
          <w:rFonts w:ascii="Times New Roman" w:hAnsi="Times New Roman" w:cs="Times New Roman"/>
          <w:sz w:val="28"/>
          <w:szCs w:val="28"/>
        </w:rPr>
        <w:t>Принятый Федеральный государственный образовательный стандарт (ФГОС) ориентирован на достижение основной цели общего образования – становление творческой, мыслящей личности, члена гражданского общества. В этом контексте развитие индивидуальности каждого учащегося, любознательного, активного, заинтересованно познающего мир, способного реализовать свой творческий потенциал, стало приоритетной задачей любого современного учителя.</w:t>
      </w:r>
    </w:p>
    <w:p w:rsidR="004B3923" w:rsidRPr="004B3923" w:rsidRDefault="0038476A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3923" w:rsidRPr="004B3923">
        <w:rPr>
          <w:rFonts w:ascii="Times New Roman" w:hAnsi="Times New Roman" w:cs="Times New Roman"/>
          <w:sz w:val="28"/>
          <w:szCs w:val="28"/>
        </w:rPr>
        <w:t>Известный педагог и музыкант Генрих Нейгауз писал: «Таланты создавать нельзя, но можно создавать почву, на которой будут расти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3923" w:rsidRPr="004B3923">
        <w:rPr>
          <w:rFonts w:ascii="Times New Roman" w:hAnsi="Times New Roman" w:cs="Times New Roman"/>
          <w:sz w:val="28"/>
          <w:szCs w:val="28"/>
        </w:rPr>
        <w:t xml:space="preserve"> и процветать таланты». Эти слова звучат сегодня как призыв к педагогическому сообществу. Они полностью созвучны требованиям современного образования, где ценится не столько готовый результат, сколько процесс формирования творческой личности. Методы музыкальной работы должны максимально стимулировать интерес школьников, их самостоятельность и творческую инициативу. Ценность творчества заключается не только в результативной стороне, но и в самом процессе – поэтому каждый урок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4B3923" w:rsidRPr="004B3923">
        <w:rPr>
          <w:rFonts w:ascii="Times New Roman" w:hAnsi="Times New Roman" w:cs="Times New Roman"/>
          <w:sz w:val="28"/>
          <w:szCs w:val="28"/>
        </w:rPr>
        <w:t xml:space="preserve"> занятия в музыкальном кружке становятся актом творчества, а роль ученика в учебном процессе необходимо изменить, сделав его активным участником познавательной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923" w:rsidRPr="004B3923">
        <w:rPr>
          <w:rFonts w:ascii="Times New Roman" w:hAnsi="Times New Roman" w:cs="Times New Roman"/>
          <w:sz w:val="28"/>
          <w:szCs w:val="28"/>
        </w:rPr>
        <w:t>Роль урока музыки в развитии творческого потенциала</w:t>
      </w:r>
      <w:r>
        <w:rPr>
          <w:rFonts w:ascii="Times New Roman" w:hAnsi="Times New Roman" w:cs="Times New Roman"/>
          <w:sz w:val="28"/>
          <w:szCs w:val="28"/>
        </w:rPr>
        <w:t>, о</w:t>
      </w:r>
      <w:r w:rsidR="004B3923" w:rsidRPr="004B3923">
        <w:rPr>
          <w:rFonts w:ascii="Times New Roman" w:hAnsi="Times New Roman" w:cs="Times New Roman"/>
          <w:sz w:val="28"/>
          <w:szCs w:val="28"/>
        </w:rPr>
        <w:t>дного учебного часа в неделю недостаточно, чтобы полностью реализовать задачи музыкального воспитания и формирования творческих способностей учащихся. Вот почему внеурочная деятельность в области музыки приобретает особое значение: она становится площадкой для творческой самореализации личности, выходящей за рамки стандартных требований. Учителю музыки необходимо создать такие условия и среду, которые способствуют пробуждению у детей желания заниматься классической музыкой не по принуждению, а по внутреннему желанию.</w:t>
      </w:r>
    </w:p>
    <w:p w:rsidR="0037128D" w:rsidRDefault="004B3923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Музыка – это язык чувств и переживаний, и процесс общения с не</w:t>
      </w:r>
      <w:r w:rsidR="0038476A">
        <w:rPr>
          <w:rFonts w:ascii="Times New Roman" w:hAnsi="Times New Roman" w:cs="Times New Roman"/>
          <w:sz w:val="28"/>
          <w:szCs w:val="28"/>
        </w:rPr>
        <w:t>й может быть выражен формулой:</w:t>
      </w:r>
    </w:p>
    <w:p w:rsidR="004B3923" w:rsidRPr="004B3923" w:rsidRDefault="004B3923" w:rsidP="00E127D5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 xml:space="preserve">**Восприятие – сопереживание </w:t>
      </w:r>
      <w:r w:rsidR="0038476A">
        <w:rPr>
          <w:rFonts w:ascii="Times New Roman" w:hAnsi="Times New Roman" w:cs="Times New Roman"/>
          <w:sz w:val="28"/>
          <w:szCs w:val="28"/>
        </w:rPr>
        <w:t>– сотворчество – творчество**.</w:t>
      </w:r>
    </w:p>
    <w:p w:rsidR="00E127D5" w:rsidRDefault="00E127D5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7D5" w:rsidRPr="00E127D5" w:rsidRDefault="00E127D5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0"/>
          <w:szCs w:val="28"/>
        </w:rPr>
      </w:pPr>
    </w:p>
    <w:p w:rsidR="00E127D5" w:rsidRPr="007E39E1" w:rsidRDefault="00E127D5" w:rsidP="007E39E1">
      <w:pPr>
        <w:spacing w:after="0" w:line="360" w:lineRule="auto"/>
        <w:jc w:val="both"/>
        <w:rPr>
          <w:rFonts w:ascii="Times New Roman" w:hAnsi="Times New Roman" w:cs="Times New Roman"/>
          <w:sz w:val="6"/>
          <w:szCs w:val="28"/>
        </w:rPr>
      </w:pPr>
    </w:p>
    <w:p w:rsidR="00E127D5" w:rsidRPr="00E127D5" w:rsidRDefault="004B3923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Сначала ученик учится воспринимать звуки и мелодии, затем сопереживать им, словно проживая музыкальный сюжет, далее вместе с учителем и сверстниками он начинает «создавать» музыку, интерпретировать её, а в конечном итоге сам становится творцом – композитором, исполнителем, создателем новой музыкальной идеи.</w:t>
      </w:r>
      <w:r w:rsidR="0038476A">
        <w:rPr>
          <w:rFonts w:ascii="Times New Roman" w:hAnsi="Times New Roman" w:cs="Times New Roman"/>
          <w:sz w:val="28"/>
          <w:szCs w:val="28"/>
        </w:rPr>
        <w:t xml:space="preserve"> </w:t>
      </w:r>
      <w:r w:rsidRPr="004B3923">
        <w:rPr>
          <w:rFonts w:ascii="Times New Roman" w:hAnsi="Times New Roman" w:cs="Times New Roman"/>
          <w:sz w:val="28"/>
          <w:szCs w:val="28"/>
        </w:rPr>
        <w:t>В школе</w:t>
      </w:r>
      <w:r w:rsidR="0038476A">
        <w:rPr>
          <w:rFonts w:ascii="Times New Roman" w:hAnsi="Times New Roman" w:cs="Times New Roman"/>
          <w:sz w:val="28"/>
          <w:szCs w:val="28"/>
        </w:rPr>
        <w:t>,</w:t>
      </w:r>
      <w:r w:rsidRPr="004B3923">
        <w:rPr>
          <w:rFonts w:ascii="Times New Roman" w:hAnsi="Times New Roman" w:cs="Times New Roman"/>
          <w:sz w:val="28"/>
          <w:szCs w:val="28"/>
        </w:rPr>
        <w:t xml:space="preserve"> каждый ребёнок может проявить себя как певец-исполнитель. Начальные певческие навыки приобретаются на уроках музыки, расширяются и оттачиваются на занятиях в музыкальных кружках, а затем реализуются через участие в концертной деятельности, школьных мероприятиях. Такой комплексный подход дает </w:t>
      </w:r>
      <w:r w:rsidR="00E127D5">
        <w:rPr>
          <w:rFonts w:ascii="Times New Roman" w:hAnsi="Times New Roman" w:cs="Times New Roman"/>
          <w:sz w:val="28"/>
          <w:szCs w:val="28"/>
        </w:rPr>
        <w:t xml:space="preserve">возможность </w:t>
      </w:r>
    </w:p>
    <w:p w:rsidR="00E127D5" w:rsidRDefault="004B3923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интегрировать знания, умения и творческие способности в единую систему развития личности.</w:t>
      </w:r>
    </w:p>
    <w:p w:rsidR="0038476A" w:rsidRDefault="004B3923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Уроки музыки, задуманные как уроки творчества, оказывают влияние не только на музыкальное развитие ребенка, но и на его личностный рост в целом. Они способствуют формированию не только навыков исполнения и теории музыки, но и личностной отзывчивости к музыкальному искусству, развитию эстетического вкуса и потребности в музыкальном творчестве на протяжении всей жизни. Через творческую деятельность на уроках музыки формируется потенциальный слушатель музыкальных произведений, развивается у д</w:t>
      </w:r>
      <w:r w:rsidR="0038476A">
        <w:rPr>
          <w:rFonts w:ascii="Times New Roman" w:hAnsi="Times New Roman" w:cs="Times New Roman"/>
          <w:sz w:val="28"/>
          <w:szCs w:val="28"/>
        </w:rPr>
        <w:t xml:space="preserve">етей </w:t>
      </w:r>
      <w:r w:rsidRPr="004B3923">
        <w:rPr>
          <w:rFonts w:ascii="Times New Roman" w:hAnsi="Times New Roman" w:cs="Times New Roman"/>
          <w:sz w:val="28"/>
          <w:szCs w:val="28"/>
        </w:rPr>
        <w:t xml:space="preserve">умение мыслить нестандартно, чувствовать глубже и воспринимать </w:t>
      </w:r>
      <w:r w:rsidR="0038476A">
        <w:rPr>
          <w:rFonts w:ascii="Times New Roman" w:hAnsi="Times New Roman" w:cs="Times New Roman"/>
          <w:sz w:val="28"/>
          <w:szCs w:val="28"/>
        </w:rPr>
        <w:t>мир во всех его многообразиях.</w:t>
      </w:r>
    </w:p>
    <w:p w:rsidR="004B3923" w:rsidRPr="004B3923" w:rsidRDefault="0038476A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3923" w:rsidRPr="004B3923">
        <w:rPr>
          <w:rFonts w:ascii="Times New Roman" w:hAnsi="Times New Roman" w:cs="Times New Roman"/>
          <w:sz w:val="28"/>
          <w:szCs w:val="28"/>
        </w:rPr>
        <w:t>Педагогические методы и подходы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7D5" w:rsidRDefault="004B3923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Начинать развитие творческих способностей следует с первых уроков музыки, где важно не только давать знания, но и развивать у учеников собственное восприятие и понимание мира через призму музыкального</w:t>
      </w:r>
      <w:r w:rsidR="0038476A">
        <w:rPr>
          <w:rFonts w:ascii="Times New Roman" w:hAnsi="Times New Roman" w:cs="Times New Roman"/>
          <w:sz w:val="28"/>
          <w:szCs w:val="28"/>
        </w:rPr>
        <w:t xml:space="preserve"> искусства. Создание проблемных </w:t>
      </w:r>
      <w:r w:rsidRPr="004B3923">
        <w:rPr>
          <w:rFonts w:ascii="Times New Roman" w:hAnsi="Times New Roman" w:cs="Times New Roman"/>
          <w:sz w:val="28"/>
          <w:szCs w:val="28"/>
        </w:rPr>
        <w:t>ситуаций и постановка фантастических предположений стимулируют интерактивное мышление и познавательную активность.</w:t>
      </w:r>
      <w:r w:rsidR="0038476A">
        <w:rPr>
          <w:rFonts w:ascii="Times New Roman" w:hAnsi="Times New Roman" w:cs="Times New Roman"/>
          <w:sz w:val="28"/>
          <w:szCs w:val="28"/>
        </w:rPr>
        <w:t xml:space="preserve"> </w:t>
      </w:r>
      <w:r w:rsidRPr="004B3923">
        <w:rPr>
          <w:rFonts w:ascii="Times New Roman" w:hAnsi="Times New Roman" w:cs="Times New Roman"/>
          <w:sz w:val="28"/>
          <w:szCs w:val="28"/>
        </w:rPr>
        <w:t xml:space="preserve">Примером может служить ситуация, когда ученикам предлагается представить, как звучала бы музыка в вымышленном мире, или как могла бы развиваться мелодия, если изменить её настроение или ритм. Такое творческое задание не только вызывает радость открытия, но и формирует прочные навыки поиска </w:t>
      </w:r>
    </w:p>
    <w:p w:rsidR="00E127D5" w:rsidRPr="00E127D5" w:rsidRDefault="00E127D5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0"/>
          <w:szCs w:val="28"/>
        </w:rPr>
      </w:pPr>
    </w:p>
    <w:p w:rsidR="0038476A" w:rsidRDefault="004B3923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решений, разви</w:t>
      </w:r>
      <w:r w:rsidR="0038476A">
        <w:rPr>
          <w:rFonts w:ascii="Times New Roman" w:hAnsi="Times New Roman" w:cs="Times New Roman"/>
          <w:sz w:val="28"/>
          <w:szCs w:val="28"/>
        </w:rPr>
        <w:t>вает воображение и</w:t>
      </w:r>
      <w:r w:rsidRPr="004B3923">
        <w:rPr>
          <w:rFonts w:ascii="Times New Roman" w:hAnsi="Times New Roman" w:cs="Times New Roman"/>
          <w:sz w:val="28"/>
          <w:szCs w:val="28"/>
        </w:rPr>
        <w:t xml:space="preserve"> мышление.</w:t>
      </w:r>
      <w:r w:rsidR="0038476A">
        <w:rPr>
          <w:rFonts w:ascii="Times New Roman" w:hAnsi="Times New Roman" w:cs="Times New Roman"/>
          <w:sz w:val="28"/>
          <w:szCs w:val="28"/>
        </w:rPr>
        <w:t xml:space="preserve"> </w:t>
      </w:r>
      <w:r w:rsidRPr="004B3923">
        <w:rPr>
          <w:rFonts w:ascii="Times New Roman" w:hAnsi="Times New Roman" w:cs="Times New Roman"/>
          <w:sz w:val="28"/>
          <w:szCs w:val="28"/>
        </w:rPr>
        <w:t xml:space="preserve">Важно добиться того, чтобы у ребенка появилось чувство «я – сам», осознание себя как творческой личности. Это фундаментальный этап в становлении творческого мышления, когда ученик начинает ощущать уникальность собственного взгляда на мир и возможность реально влиять на окружающую действительность посредством творчества.  </w:t>
      </w:r>
      <w:r w:rsidR="0038476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B3923">
        <w:rPr>
          <w:rFonts w:ascii="Times New Roman" w:hAnsi="Times New Roman" w:cs="Times New Roman"/>
          <w:sz w:val="28"/>
          <w:szCs w:val="28"/>
        </w:rPr>
        <w:t xml:space="preserve">Музыкальная деятельность обладает терапевтическим эффектом, что особенно важно в условиях повышенной тревожности, стресса и психологических напряжений у школьников. Занятия музыкой помогают детям преодолевать внутренние «зажимы», развивают уверенность в себе и улучшают дикцию. </w:t>
      </w:r>
      <w:r w:rsidR="0038476A">
        <w:rPr>
          <w:rFonts w:ascii="Times New Roman" w:hAnsi="Times New Roman" w:cs="Times New Roman"/>
          <w:sz w:val="28"/>
          <w:szCs w:val="28"/>
        </w:rPr>
        <w:t xml:space="preserve">    </w:t>
      </w:r>
      <w:r w:rsidRPr="004B3923">
        <w:rPr>
          <w:rFonts w:ascii="Times New Roman" w:hAnsi="Times New Roman" w:cs="Times New Roman"/>
          <w:sz w:val="28"/>
          <w:szCs w:val="28"/>
        </w:rPr>
        <w:t>Например, пение и вокальные упражнения способствуют расслаблению мышц гортани, умению контролировать дыхание и голос, что положительно сказывается на общем психофизическом состоянии ребенка.</w:t>
      </w:r>
      <w:r w:rsidR="003847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7D5" w:rsidRDefault="0038476A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3923" w:rsidRPr="004B3923">
        <w:rPr>
          <w:rFonts w:ascii="Times New Roman" w:hAnsi="Times New Roman" w:cs="Times New Roman"/>
          <w:sz w:val="28"/>
          <w:szCs w:val="28"/>
        </w:rPr>
        <w:t>Исследования в области музыкальной педагогики подтверждают: регулярная творческая работа снижает уровень тревожности, улучшает самооценку, повышает концентрацию внимания и способствует гармоническому развитию личности. Творческий процесс развивает память, актив</w:t>
      </w:r>
      <w:r>
        <w:rPr>
          <w:rFonts w:ascii="Times New Roman" w:hAnsi="Times New Roman" w:cs="Times New Roman"/>
          <w:sz w:val="28"/>
          <w:szCs w:val="28"/>
        </w:rPr>
        <w:t>ность, наблюдательность, логику.</w:t>
      </w:r>
    </w:p>
    <w:p w:rsidR="00E127D5" w:rsidRDefault="004B3923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Что особенн</w:t>
      </w:r>
      <w:r w:rsidR="0038476A">
        <w:rPr>
          <w:rFonts w:ascii="Times New Roman" w:hAnsi="Times New Roman" w:cs="Times New Roman"/>
          <w:sz w:val="28"/>
          <w:szCs w:val="28"/>
        </w:rPr>
        <w:t xml:space="preserve">о важно, </w:t>
      </w:r>
      <w:r w:rsidRPr="004B3923">
        <w:rPr>
          <w:rFonts w:ascii="Times New Roman" w:hAnsi="Times New Roman" w:cs="Times New Roman"/>
          <w:sz w:val="28"/>
          <w:szCs w:val="28"/>
        </w:rPr>
        <w:t xml:space="preserve">творчество непосредственно связано с самостоятельностью учеников. Именно поэтому главная задача учителя музыки – посредством искусства </w:t>
      </w:r>
      <w:r w:rsidR="0038476A">
        <w:rPr>
          <w:rFonts w:ascii="Times New Roman" w:hAnsi="Times New Roman" w:cs="Times New Roman"/>
          <w:sz w:val="28"/>
          <w:szCs w:val="28"/>
        </w:rPr>
        <w:t>научить учащихся мыслить</w:t>
      </w:r>
      <w:r w:rsidRPr="004B3923">
        <w:rPr>
          <w:rFonts w:ascii="Times New Roman" w:hAnsi="Times New Roman" w:cs="Times New Roman"/>
          <w:sz w:val="28"/>
          <w:szCs w:val="28"/>
        </w:rPr>
        <w:t>, чувс</w:t>
      </w:r>
      <w:r w:rsidR="00E127D5">
        <w:rPr>
          <w:rFonts w:ascii="Times New Roman" w:hAnsi="Times New Roman" w:cs="Times New Roman"/>
          <w:sz w:val="28"/>
          <w:szCs w:val="28"/>
        </w:rPr>
        <w:t>твовать искренне и сопереживать</w:t>
      </w:r>
    </w:p>
    <w:p w:rsidR="0038476A" w:rsidRDefault="004B3923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эмоционально. Развивать у школьников не только интеллект, но и душу, формировать в них потребность в созидании и творческом самовыражении.</w:t>
      </w:r>
    </w:p>
    <w:p w:rsidR="0038476A" w:rsidRDefault="004B3923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B3923">
        <w:rPr>
          <w:rFonts w:ascii="Times New Roman" w:hAnsi="Times New Roman" w:cs="Times New Roman"/>
          <w:sz w:val="28"/>
          <w:szCs w:val="28"/>
        </w:rPr>
        <w:t>Личностный пример учителя – ключ к успеху</w:t>
      </w:r>
      <w:r w:rsidR="0038476A">
        <w:rPr>
          <w:rFonts w:ascii="Times New Roman" w:hAnsi="Times New Roman" w:cs="Times New Roman"/>
          <w:sz w:val="28"/>
          <w:szCs w:val="28"/>
        </w:rPr>
        <w:t>.</w:t>
      </w:r>
    </w:p>
    <w:p w:rsidR="004B3923" w:rsidRPr="004B3923" w:rsidRDefault="0038476A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3923" w:rsidRPr="004B3923">
        <w:rPr>
          <w:rFonts w:ascii="Times New Roman" w:hAnsi="Times New Roman" w:cs="Times New Roman"/>
          <w:sz w:val="28"/>
          <w:szCs w:val="28"/>
        </w:rPr>
        <w:t>Формирование творческой личности невозможно без вдохновляющего примера. Учитель музыки, который сам является творческой личностью, способен зажечь в учениках искру интереса и увлеченности. Без внутреннего восхищения перед миром, без постоянной работы над собой и своим профессиональным ростом, невозможно воспитать творческих, активных и думающих учеников.</w:t>
      </w:r>
    </w:p>
    <w:p w:rsidR="00E127D5" w:rsidRDefault="0037128D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27D5" w:rsidRPr="007E39E1" w:rsidRDefault="00E127D5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0"/>
          <w:szCs w:val="28"/>
        </w:rPr>
      </w:pPr>
    </w:p>
    <w:p w:rsidR="004B3923" w:rsidRPr="004B3923" w:rsidRDefault="0037128D" w:rsidP="00E127D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923" w:rsidRPr="004B3923">
        <w:rPr>
          <w:rFonts w:ascii="Times New Roman" w:hAnsi="Times New Roman" w:cs="Times New Roman"/>
          <w:sz w:val="28"/>
          <w:szCs w:val="28"/>
        </w:rPr>
        <w:t>Педагог должен олицетворять творчество в своей жизни и деятельности, становиться живым примером того, что значит быть творческим человеком – открытым для нового, смелым в поисках и способным выражать собственное видение мира через музыку.</w:t>
      </w:r>
      <w:r w:rsidRPr="004B3923">
        <w:rPr>
          <w:rFonts w:ascii="Times New Roman" w:hAnsi="Times New Roman" w:cs="Times New Roman"/>
          <w:sz w:val="28"/>
          <w:szCs w:val="28"/>
        </w:rPr>
        <w:t xml:space="preserve"> </w:t>
      </w:r>
      <w:r w:rsidR="004B3923" w:rsidRPr="004B3923">
        <w:rPr>
          <w:rFonts w:ascii="Times New Roman" w:hAnsi="Times New Roman" w:cs="Times New Roman"/>
          <w:sz w:val="28"/>
          <w:szCs w:val="28"/>
        </w:rPr>
        <w:t xml:space="preserve">Развитие творческого потенциала учащихся на уроках музыки требует комплексного подхода, объединяющего эффективные педагогические методы, развитие эмоциональной и интеллектуальной сферы ребенка, создание условий для свободного творческого самовыражения и </w:t>
      </w:r>
      <w:r w:rsidR="00E127D5" w:rsidRPr="004B3923">
        <w:rPr>
          <w:rFonts w:ascii="Times New Roman" w:hAnsi="Times New Roman" w:cs="Times New Roman"/>
          <w:sz w:val="28"/>
          <w:szCs w:val="28"/>
        </w:rPr>
        <w:t>вовлеченности</w:t>
      </w:r>
      <w:r w:rsidR="004B3923" w:rsidRPr="004B3923">
        <w:rPr>
          <w:rFonts w:ascii="Times New Roman" w:hAnsi="Times New Roman" w:cs="Times New Roman"/>
          <w:sz w:val="28"/>
          <w:szCs w:val="28"/>
        </w:rPr>
        <w:t>.</w:t>
      </w:r>
    </w:p>
    <w:p w:rsidR="004B3923" w:rsidRPr="004B3923" w:rsidRDefault="0037128D" w:rsidP="00E127D5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3923" w:rsidRPr="004B3923">
        <w:rPr>
          <w:rFonts w:ascii="Times New Roman" w:hAnsi="Times New Roman" w:cs="Times New Roman"/>
          <w:sz w:val="28"/>
          <w:szCs w:val="28"/>
        </w:rPr>
        <w:t xml:space="preserve">Музыкальное образование становится не просто передачей знаний и навыков, а живым процессом становления творческой личности,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923" w:rsidRPr="004B3923">
        <w:rPr>
          <w:rFonts w:ascii="Times New Roman" w:hAnsi="Times New Roman" w:cs="Times New Roman"/>
          <w:sz w:val="28"/>
          <w:szCs w:val="28"/>
        </w:rPr>
        <w:t>способного чувствовать и действовать в гармонии с окружающим миром. Только в такой атмосфере, где ценятся инициатива, самостоятельность и творчество, возможно настоящее обучение, которое изменит не только способности, но и жизни наших детей.</w:t>
      </w:r>
    </w:p>
    <w:p w:rsidR="000562C2" w:rsidRPr="001A49EE" w:rsidRDefault="000562C2" w:rsidP="00E127D5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0562C2" w:rsidRPr="001A49EE" w:rsidSect="0037128D">
      <w:pgSz w:w="11906" w:h="16838"/>
      <w:pgMar w:top="709" w:right="991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6F"/>
    <w:rsid w:val="000562C2"/>
    <w:rsid w:val="001A49EE"/>
    <w:rsid w:val="0037128D"/>
    <w:rsid w:val="0038476A"/>
    <w:rsid w:val="004B3923"/>
    <w:rsid w:val="006C536F"/>
    <w:rsid w:val="007E39E1"/>
    <w:rsid w:val="00E127D5"/>
    <w:rsid w:val="00F5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Валентина</cp:lastModifiedBy>
  <cp:revision>5</cp:revision>
  <dcterms:created xsi:type="dcterms:W3CDTF">2025-11-19T03:16:00Z</dcterms:created>
  <dcterms:modified xsi:type="dcterms:W3CDTF">2025-11-20T12:18:00Z</dcterms:modified>
</cp:coreProperties>
</file>