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C9B2" w14:textId="30C86F8F" w:rsidR="00F1026F" w:rsidRDefault="00C962CF" w:rsidP="00F102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</w:t>
      </w:r>
    </w:p>
    <w:p w14:paraId="53128E33" w14:textId="77777777" w:rsidR="00F1026F" w:rsidRDefault="00F1026F" w:rsidP="00F102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E620E2" w14:textId="77777777" w:rsidR="00F1026F" w:rsidRDefault="00F1026F" w:rsidP="00F102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C2F5E" w14:textId="1507EEC2" w:rsidR="00FA44A3" w:rsidRPr="00FA44A3" w:rsidRDefault="00FA44A3" w:rsidP="00FA44A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1828263"/>
      <w:bookmarkStart w:id="1" w:name="_Hlk192504616"/>
      <w:r w:rsidRPr="00FA44A3">
        <w:rPr>
          <w:rFonts w:ascii="Times New Roman" w:eastAsia="Calibri" w:hAnsi="Times New Roman" w:cs="Times New Roman"/>
          <w:b/>
          <w:sz w:val="28"/>
          <w:szCs w:val="28"/>
        </w:rPr>
        <w:t>повышения эффективности работы солнечной батареи</w:t>
      </w:r>
    </w:p>
    <w:p w14:paraId="4CFCAF35" w14:textId="77777777" w:rsidR="00FA44A3" w:rsidRDefault="00FA44A3" w:rsidP="00FA44A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44A3">
        <w:rPr>
          <w:rFonts w:ascii="Times New Roman" w:eastAsia="Calibri" w:hAnsi="Times New Roman" w:cs="Times New Roman"/>
          <w:b/>
          <w:sz w:val="28"/>
          <w:szCs w:val="28"/>
        </w:rPr>
        <w:t>на примере робота - гелиотропа</w:t>
      </w:r>
      <w:r w:rsidRPr="00FA44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bookmarkEnd w:id="1"/>
    <w:p w14:paraId="6EEE5D46" w14:textId="77777777" w:rsidR="00F1026F" w:rsidRDefault="00F1026F" w:rsidP="00F1026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C620A2" w14:textId="77777777" w:rsidR="00F1026F" w:rsidRDefault="00F1026F" w:rsidP="00F1026F">
      <w:pPr>
        <w:pStyle w:val="ac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B92550" w14:textId="77777777" w:rsidR="00F1026F" w:rsidRDefault="00F1026F" w:rsidP="00F1026F">
      <w:pPr>
        <w:pStyle w:val="ac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 w14:paraId="5ED95B9B" w14:textId="77777777" w:rsidR="00F1026F" w:rsidRPr="00176DFF" w:rsidRDefault="00F1026F" w:rsidP="00F1026F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6B58CE2E" w14:textId="3DAA33FF" w:rsidR="003F07AE" w:rsidRDefault="003F07AE" w:rsidP="003F07AE">
      <w:pPr>
        <w:pStyle w:val="ac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07AE">
        <w:rPr>
          <w:rFonts w:ascii="Times New Roman" w:eastAsiaTheme="minorHAnsi" w:hAnsi="Times New Roman"/>
          <w:sz w:val="28"/>
          <w:szCs w:val="28"/>
        </w:rPr>
        <w:t>Одним из главных показателей, определяющих уровень развития общества, является его энерговооруженность. При этом, с каждым годом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07AE">
        <w:rPr>
          <w:rFonts w:ascii="Times New Roman" w:eastAsiaTheme="minorHAnsi" w:hAnsi="Times New Roman"/>
          <w:sz w:val="28"/>
          <w:szCs w:val="28"/>
        </w:rPr>
        <w:t>потребности населения земли в энергии возрастают всё больше и больше. Потребление энергии, за историю развития населения нашей планеты, выросло более чем в 100 раз. В настоящее время энергетика является топливной, то есть более чем на 90% основывается на использовании химического топлива на базе горючих природных ископаемых: угля, газа, нефти и продуктов их переработки, а именно - припасах, которые на планете ограниченны и будут так или иначе когда-нибудь истощены. Такое положение дел приводит к необходимости поиска новых источников энергии и получения на их основе синтетических видов топлива. Речь идет о синтезе веществ с энергозатратой, которые можно было бы использовать в качестве удобного для потребления искусственного горючего. Также нужно взять во внимание возрастающие трудности населения земли, связанные с защитой среды от термического, радиационного и химического загрязнения, которые определяют ужесточение требований к экологическим показателям энергодобывающих процессов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E79471E" w14:textId="12705BF6" w:rsidR="003F07AE" w:rsidRDefault="003F07AE" w:rsidP="003F07AE">
      <w:pPr>
        <w:pStyle w:val="ac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07AE">
        <w:rPr>
          <w:rFonts w:ascii="Times New Roman" w:eastAsiaTheme="minorHAnsi" w:hAnsi="Times New Roman"/>
          <w:sz w:val="28"/>
          <w:szCs w:val="28"/>
        </w:rPr>
        <w:t xml:space="preserve">Солнечная энергия — это кинетическая энергия излучения (в основном видимого диапазона), которая образуется в результате реакций в недрах Солнца. Так как её запасы практически неистощимы (Солнце будет «светить» ещё примерно 4 млрд лет), её относят к возобновляемым </w:t>
      </w:r>
      <w:r w:rsidRPr="003F07AE">
        <w:rPr>
          <w:rFonts w:ascii="Times New Roman" w:eastAsiaTheme="minorHAnsi" w:hAnsi="Times New Roman"/>
          <w:sz w:val="28"/>
          <w:szCs w:val="28"/>
        </w:rPr>
        <w:lastRenderedPageBreak/>
        <w:t>энергоресурсам. Подсчитано, что даже небольшого процента солнечной энергии вполне достаточно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07AE">
        <w:rPr>
          <w:rFonts w:ascii="Times New Roman" w:eastAsiaTheme="minorHAnsi" w:hAnsi="Times New Roman"/>
          <w:sz w:val="28"/>
          <w:szCs w:val="28"/>
        </w:rPr>
        <w:t>обеспечения нужд промышленности, транспорта и нашего быта не только сейчас, но и в обозримом будущем. Более замечательно то, что независимо от того, будем мы ее использовать или нет, на состоянии биосферы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F07AE">
        <w:rPr>
          <w:rFonts w:ascii="Times New Roman" w:eastAsiaTheme="minorHAnsi" w:hAnsi="Times New Roman"/>
          <w:sz w:val="28"/>
          <w:szCs w:val="28"/>
        </w:rPr>
        <w:t>энергетическом балансе Земли и это никоим образом не отразится</w:t>
      </w:r>
    </w:p>
    <w:p w14:paraId="60067F7C" w14:textId="1F730568" w:rsidR="003F07AE" w:rsidRPr="003F07AE" w:rsidRDefault="00F1026F" w:rsidP="003F07A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7AE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3F07AE">
        <w:rPr>
          <w:rFonts w:ascii="Times New Roman" w:hAnsi="Times New Roman"/>
          <w:sz w:val="28"/>
          <w:szCs w:val="28"/>
        </w:rPr>
        <w:t xml:space="preserve"> </w:t>
      </w:r>
      <w:r w:rsidR="003F07AE" w:rsidRPr="003F07AE">
        <w:rPr>
          <w:rFonts w:ascii="Times New Roman" w:hAnsi="Times New Roman"/>
          <w:sz w:val="28"/>
          <w:szCs w:val="28"/>
        </w:rPr>
        <w:t>Использование солнечной энергии находит все большее распространение в современном мире из-за своей</w:t>
      </w:r>
      <w:r w:rsidR="003F07AE">
        <w:rPr>
          <w:rFonts w:ascii="Times New Roman" w:hAnsi="Times New Roman"/>
          <w:sz w:val="28"/>
          <w:szCs w:val="28"/>
        </w:rPr>
        <w:t xml:space="preserve"> </w:t>
      </w:r>
      <w:r w:rsidR="003F07AE" w:rsidRPr="003F07AE">
        <w:rPr>
          <w:rFonts w:ascii="Times New Roman" w:hAnsi="Times New Roman"/>
          <w:sz w:val="28"/>
          <w:szCs w:val="28"/>
        </w:rPr>
        <w:t>общедоступности и неисчерпаемости энергии Солнца, а также благодаря ее экологичности. Но также имеется</w:t>
      </w:r>
      <w:r w:rsidR="003F07AE">
        <w:rPr>
          <w:rFonts w:ascii="Times New Roman" w:hAnsi="Times New Roman"/>
          <w:sz w:val="28"/>
          <w:szCs w:val="28"/>
        </w:rPr>
        <w:t xml:space="preserve"> </w:t>
      </w:r>
      <w:r w:rsidR="003F07AE" w:rsidRPr="003F07AE">
        <w:rPr>
          <w:rFonts w:ascii="Times New Roman" w:hAnsi="Times New Roman"/>
          <w:sz w:val="28"/>
          <w:szCs w:val="28"/>
        </w:rPr>
        <w:t>ряд причин, по которым гелиоэнергетика пока не может превзойти традиционные способы получения электрической энергии. В наше время идет активный поиск новых способов и устройств, а также путей повышения продуктивности</w:t>
      </w:r>
      <w:r w:rsidR="003F07AE">
        <w:rPr>
          <w:rFonts w:ascii="Times New Roman" w:hAnsi="Times New Roman"/>
          <w:sz w:val="28"/>
          <w:szCs w:val="28"/>
        </w:rPr>
        <w:t xml:space="preserve"> </w:t>
      </w:r>
      <w:r w:rsidR="003F07AE" w:rsidRPr="003F07AE">
        <w:rPr>
          <w:rFonts w:ascii="Times New Roman" w:hAnsi="Times New Roman"/>
          <w:sz w:val="28"/>
          <w:szCs w:val="28"/>
        </w:rPr>
        <w:t xml:space="preserve">существующих технологий, позволяющих максимально эффективно преобразовать энергию Солнца в электричество. </w:t>
      </w:r>
    </w:p>
    <w:p w14:paraId="1AEAEEE4" w14:textId="1B63D59C" w:rsidR="00FA44A3" w:rsidRDefault="00F1026F" w:rsidP="003F07AE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13E2">
        <w:rPr>
          <w:rFonts w:ascii="Times New Roman" w:hAnsi="Times New Roman"/>
          <w:sz w:val="28"/>
          <w:szCs w:val="28"/>
        </w:rPr>
        <w:t>предполагается, что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44A3" w:rsidRPr="00FA44A3">
        <w:rPr>
          <w:rFonts w:ascii="Times New Roman" w:hAnsi="Times New Roman"/>
          <w:sz w:val="28"/>
          <w:szCs w:val="28"/>
        </w:rPr>
        <w:t>применение робота-гелиотропа для перемещения солнечных батарей повысит их эффективность.</w:t>
      </w:r>
    </w:p>
    <w:p w14:paraId="6803ADCC" w14:textId="77777777" w:rsidR="00FA44A3" w:rsidRDefault="00F1026F" w:rsidP="00F1026F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 xml:space="preserve"> Цель проекта:</w:t>
      </w:r>
      <w:r w:rsidRPr="00176DFF">
        <w:rPr>
          <w:rFonts w:ascii="Times New Roman" w:hAnsi="Times New Roman"/>
          <w:sz w:val="28"/>
          <w:szCs w:val="28"/>
        </w:rPr>
        <w:t xml:space="preserve"> формирование современных технологических и цифровых компетенций через создание и программирование роботизированной системы, </w:t>
      </w:r>
      <w:r w:rsidR="00FA44A3" w:rsidRPr="00FA44A3">
        <w:rPr>
          <w:rFonts w:ascii="Times New Roman" w:hAnsi="Times New Roman"/>
          <w:sz w:val="28"/>
          <w:szCs w:val="28"/>
        </w:rPr>
        <w:t>способной повышать эффективность работы солнечной батареи, на примере робота- гелиотропа.</w:t>
      </w:r>
    </w:p>
    <w:p w14:paraId="4F7A97DC" w14:textId="77E45F66" w:rsidR="00FA44A3" w:rsidRPr="00176DFF" w:rsidRDefault="00F1026F" w:rsidP="00FA44A3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1B1AD6EA" w14:textId="77777777" w:rsidR="00F1026F" w:rsidRPr="00176DFF" w:rsidRDefault="00F1026F" w:rsidP="00F10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FF">
        <w:rPr>
          <w:rFonts w:ascii="Times New Roman" w:hAnsi="Times New Roman" w:cs="Times New Roman"/>
          <w:sz w:val="28"/>
          <w:szCs w:val="28"/>
        </w:rPr>
        <w:t>- проанализировать учебно-методическую и научную литературу по данной теме;</w:t>
      </w:r>
    </w:p>
    <w:p w14:paraId="2F2561FF" w14:textId="77777777" w:rsidR="00FA44A3" w:rsidRPr="00FA44A3" w:rsidRDefault="00FA44A3" w:rsidP="00FA44A3">
      <w:pPr>
        <w:pStyle w:val="ac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A44A3">
        <w:rPr>
          <w:rFonts w:ascii="Times New Roman" w:eastAsiaTheme="minorHAnsi" w:hAnsi="Times New Roman"/>
          <w:sz w:val="28"/>
          <w:szCs w:val="28"/>
        </w:rPr>
        <w:t>- создать модель роботизированной системы, применение которой возможно для решения задач в энергетике.</w:t>
      </w:r>
    </w:p>
    <w:p w14:paraId="5C632A72" w14:textId="77777777" w:rsidR="00FA44A3" w:rsidRDefault="00FA44A3" w:rsidP="00FA44A3">
      <w:pPr>
        <w:pStyle w:val="ac"/>
        <w:spacing w:line="36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FA44A3">
        <w:rPr>
          <w:rFonts w:ascii="Times New Roman" w:eastAsiaTheme="minorHAnsi" w:hAnsi="Times New Roman"/>
          <w:sz w:val="28"/>
          <w:szCs w:val="28"/>
        </w:rPr>
        <w:t>- определить возможную область применения созданной    роботизированной системы в быту и промышленности</w:t>
      </w:r>
      <w:r w:rsidRPr="00FA44A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467DF1A0" w14:textId="77777777" w:rsidR="00FA44A3" w:rsidRDefault="00F1026F" w:rsidP="00FA44A3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>Объект исследования</w:t>
      </w:r>
      <w:r w:rsidRPr="00176DFF">
        <w:rPr>
          <w:rFonts w:ascii="Times New Roman" w:hAnsi="Times New Roman"/>
          <w:sz w:val="28"/>
          <w:szCs w:val="28"/>
        </w:rPr>
        <w:t xml:space="preserve"> – </w:t>
      </w:r>
      <w:r w:rsidR="00FA44A3" w:rsidRPr="00FA44A3">
        <w:rPr>
          <w:rFonts w:ascii="Times New Roman" w:hAnsi="Times New Roman"/>
          <w:sz w:val="28"/>
          <w:szCs w:val="28"/>
        </w:rPr>
        <w:t xml:space="preserve">солнечная батарея </w:t>
      </w:r>
    </w:p>
    <w:p w14:paraId="43436033" w14:textId="637367AF" w:rsidR="00FA44A3" w:rsidRDefault="00FA44A3" w:rsidP="00FA44A3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4A3">
        <w:rPr>
          <w:rFonts w:ascii="Times New Roman" w:hAnsi="Times New Roman"/>
          <w:b/>
          <w:bCs/>
          <w:sz w:val="28"/>
          <w:szCs w:val="28"/>
        </w:rPr>
        <w:t>Предмет исследования:</w:t>
      </w:r>
      <w:r w:rsidRPr="00FA44A3">
        <w:rPr>
          <w:rFonts w:ascii="Times New Roman" w:hAnsi="Times New Roman"/>
          <w:sz w:val="28"/>
          <w:szCs w:val="28"/>
        </w:rPr>
        <w:t xml:space="preserve"> робот-гелиотроп, способный повышать эффективность работы солнечной батареи.</w:t>
      </w:r>
    </w:p>
    <w:p w14:paraId="41CF7652" w14:textId="0F94EF18" w:rsidR="00F1026F" w:rsidRPr="00176DFF" w:rsidRDefault="00F1026F" w:rsidP="00FA44A3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lastRenderedPageBreak/>
        <w:t>Практическая значимость:</w:t>
      </w:r>
      <w:r w:rsidRPr="00176DFF">
        <w:rPr>
          <w:rFonts w:ascii="Times New Roman" w:hAnsi="Times New Roman"/>
          <w:sz w:val="28"/>
          <w:szCs w:val="28"/>
        </w:rPr>
        <w:t xml:space="preserve"> </w:t>
      </w:r>
      <w:r w:rsidR="0021573D">
        <w:rPr>
          <w:rFonts w:ascii="Times New Roman" w:hAnsi="Times New Roman"/>
          <w:sz w:val="28"/>
          <w:szCs w:val="28"/>
        </w:rPr>
        <w:t>роботизированная система</w:t>
      </w:r>
      <w:r w:rsidR="0021573D" w:rsidRPr="0021573D">
        <w:rPr>
          <w:rFonts w:ascii="Times New Roman" w:hAnsi="Times New Roman"/>
          <w:sz w:val="28"/>
          <w:szCs w:val="28"/>
        </w:rPr>
        <w:t xml:space="preserve"> относится к устройствам возобновляемой энергетики, в частности к источникам электрической энергии на солнечных элементах, и может быть использовано в малой энергетике для эффективного обеспечения удалённых автономных потребителей.</w:t>
      </w:r>
    </w:p>
    <w:p w14:paraId="4EFAEFB8" w14:textId="2AA13362" w:rsidR="00F1026F" w:rsidRPr="00176DFF" w:rsidRDefault="00F1026F" w:rsidP="00536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F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176DFF">
        <w:rPr>
          <w:rFonts w:ascii="Times New Roman" w:hAnsi="Times New Roman" w:cs="Times New Roman"/>
          <w:sz w:val="28"/>
          <w:szCs w:val="28"/>
        </w:rPr>
        <w:t xml:space="preserve"> знания и навыки, полученные в ходе реализации проекта «</w:t>
      </w:r>
      <w:r w:rsidR="005365B1" w:rsidRPr="005365B1">
        <w:rPr>
          <w:rFonts w:ascii="Times New Roman" w:hAnsi="Times New Roman" w:cs="Times New Roman"/>
          <w:sz w:val="28"/>
          <w:szCs w:val="28"/>
        </w:rPr>
        <w:t>Разработка прототипа роботизированной системы для повышения эффективности работы солнечной батареи</w:t>
      </w:r>
      <w:r w:rsidR="005365B1">
        <w:rPr>
          <w:rFonts w:ascii="Times New Roman" w:hAnsi="Times New Roman" w:cs="Times New Roman"/>
          <w:sz w:val="28"/>
          <w:szCs w:val="28"/>
        </w:rPr>
        <w:t xml:space="preserve"> </w:t>
      </w:r>
      <w:r w:rsidR="005365B1" w:rsidRPr="005365B1">
        <w:rPr>
          <w:rFonts w:ascii="Times New Roman" w:hAnsi="Times New Roman" w:cs="Times New Roman"/>
          <w:sz w:val="28"/>
          <w:szCs w:val="28"/>
        </w:rPr>
        <w:t>на примере робота - гелиотропа</w:t>
      </w:r>
      <w:r w:rsidRPr="00176DFF">
        <w:rPr>
          <w:rFonts w:ascii="Times New Roman" w:hAnsi="Times New Roman" w:cs="Times New Roman"/>
          <w:sz w:val="28"/>
          <w:szCs w:val="28"/>
        </w:rPr>
        <w:t xml:space="preserve">», помогают формировать у воспитанниц современные цифровые и технологические компетенции в области управления сложными техническими системами, которые позволят решить, с одной стороны, актуальную на сегодняшний день проблему </w:t>
      </w:r>
      <w:r w:rsidR="0021573D">
        <w:rPr>
          <w:rFonts w:ascii="Times New Roman" w:hAnsi="Times New Roman" w:cs="Times New Roman"/>
          <w:sz w:val="28"/>
          <w:szCs w:val="28"/>
        </w:rPr>
        <w:t xml:space="preserve">создания устройства, которое </w:t>
      </w:r>
      <w:r w:rsidR="0021573D" w:rsidRPr="0021573D">
        <w:rPr>
          <w:rFonts w:ascii="Times New Roman" w:hAnsi="Times New Roman" w:cs="Times New Roman"/>
          <w:sz w:val="28"/>
          <w:szCs w:val="28"/>
        </w:rPr>
        <w:t>может быть использовано в малой энергетике для эффективного обеспечения удалённых автономных потребителей</w:t>
      </w:r>
      <w:r w:rsidRPr="00176DFF">
        <w:rPr>
          <w:rFonts w:ascii="Times New Roman" w:hAnsi="Times New Roman" w:cs="Times New Roman"/>
          <w:sz w:val="28"/>
          <w:szCs w:val="28"/>
        </w:rPr>
        <w:t xml:space="preserve">, с другой, открывают путь к современным профессиям, связанным с созданием и применением роботизированных систем, так как разработка и создание роботов на современном этапе является одним из перспективных направлений. </w:t>
      </w:r>
    </w:p>
    <w:p w14:paraId="0BCB4E13" w14:textId="77777777" w:rsidR="00F1026F" w:rsidRPr="00176DFF" w:rsidRDefault="00F1026F" w:rsidP="00F102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DFF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</w:p>
    <w:p w14:paraId="117ED56B" w14:textId="77777777" w:rsidR="00F1026F" w:rsidRPr="00176DFF" w:rsidRDefault="00F1026F" w:rsidP="00F102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DFF">
        <w:rPr>
          <w:rFonts w:ascii="Times New Roman" w:hAnsi="Times New Roman" w:cs="Times New Roman"/>
          <w:sz w:val="28"/>
          <w:szCs w:val="28"/>
        </w:rPr>
        <w:t>1. Конструирование – создание моделей роботов с использованием навыков программирования.</w:t>
      </w:r>
    </w:p>
    <w:p w14:paraId="49CE2B49" w14:textId="77777777" w:rsidR="00F1026F" w:rsidRPr="00BA426F" w:rsidRDefault="00F1026F" w:rsidP="00F10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FF">
        <w:rPr>
          <w:rFonts w:ascii="Times New Roman" w:hAnsi="Times New Roman" w:cs="Times New Roman"/>
          <w:sz w:val="28"/>
          <w:szCs w:val="28"/>
        </w:rPr>
        <w:t>2.</w:t>
      </w:r>
      <w:r w:rsidRPr="00176DFF">
        <w:rPr>
          <w:rFonts w:ascii="Times New Roman" w:hAnsi="Times New Roman" w:cs="Times New Roman"/>
          <w:sz w:val="28"/>
          <w:szCs w:val="28"/>
        </w:rPr>
        <w:tab/>
        <w:t xml:space="preserve">Программирование – создание завершенного продукта, пригодного для запуска. </w:t>
      </w:r>
    </w:p>
    <w:p w14:paraId="055F58F4" w14:textId="26E1AD51" w:rsidR="00F1026F" w:rsidRPr="00176DFF" w:rsidRDefault="00F1026F" w:rsidP="00F1026F">
      <w:pPr>
        <w:pStyle w:val="ac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 xml:space="preserve">Глава 1. Внедрение </w:t>
      </w:r>
      <w:r w:rsidR="003F07AE">
        <w:rPr>
          <w:rFonts w:ascii="Times New Roman" w:hAnsi="Times New Roman"/>
          <w:b/>
          <w:bCs/>
          <w:sz w:val="28"/>
          <w:szCs w:val="28"/>
        </w:rPr>
        <w:t>солнечной энергетики в различные сферы деятельности</w:t>
      </w:r>
      <w:r w:rsidRPr="00176DFF">
        <w:rPr>
          <w:rFonts w:ascii="Times New Roman" w:hAnsi="Times New Roman"/>
          <w:b/>
          <w:bCs/>
          <w:sz w:val="28"/>
          <w:szCs w:val="28"/>
        </w:rPr>
        <w:t xml:space="preserve"> человека</w:t>
      </w:r>
    </w:p>
    <w:p w14:paraId="35E43C6B" w14:textId="74F20BE6" w:rsidR="00F1026F" w:rsidRPr="00176DFF" w:rsidRDefault="00F1026F" w:rsidP="00F1026F">
      <w:pPr>
        <w:pStyle w:val="ac"/>
        <w:numPr>
          <w:ilvl w:val="1"/>
          <w:numId w:val="1"/>
        </w:numPr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 xml:space="preserve">История </w:t>
      </w:r>
      <w:bookmarkStart w:id="3" w:name="_Hlk192500805"/>
      <w:r w:rsidRPr="00176DFF">
        <w:rPr>
          <w:rFonts w:ascii="Times New Roman" w:hAnsi="Times New Roman"/>
          <w:b/>
          <w:bCs/>
          <w:sz w:val="28"/>
          <w:szCs w:val="28"/>
        </w:rPr>
        <w:t xml:space="preserve">развития </w:t>
      </w:r>
      <w:r w:rsidR="003F07AE">
        <w:rPr>
          <w:rFonts w:ascii="Times New Roman" w:hAnsi="Times New Roman"/>
          <w:b/>
          <w:bCs/>
          <w:sz w:val="28"/>
          <w:szCs w:val="28"/>
        </w:rPr>
        <w:t>солнечной энергетики</w:t>
      </w:r>
      <w:r w:rsidRPr="00176DFF">
        <w:rPr>
          <w:rFonts w:ascii="Times New Roman" w:hAnsi="Times New Roman"/>
          <w:b/>
          <w:bCs/>
          <w:sz w:val="28"/>
          <w:szCs w:val="28"/>
        </w:rPr>
        <w:t xml:space="preserve"> в мире</w:t>
      </w:r>
      <w:bookmarkEnd w:id="3"/>
    </w:p>
    <w:p w14:paraId="5A58B3ED" w14:textId="77777777" w:rsidR="00CC3CD9" w:rsidRDefault="00CC3CD9" w:rsidP="00CC3CD9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Солнце, как известно, является первичным и основным источником энергии для нашей планеты. Оно греет всю Землю, приводит в движение реки и сообщает силу ветру. </w:t>
      </w:r>
      <w:r w:rsidRPr="00DF2DFB">
        <w:rPr>
          <w:rFonts w:ascii="Times New Roman" w:hAnsi="Times New Roman"/>
          <w:sz w:val="28"/>
          <w:szCs w:val="28"/>
        </w:rPr>
        <w:t>Солнечная энергия является одним из наиболее экологически чистых источников энергии, так как она не выделяет вредных выбросов в атмосферу и не требует добычи полезных ископаемых.</w:t>
      </w:r>
    </w:p>
    <w:p w14:paraId="32C75552" w14:textId="1987342D" w:rsidR="00CC3CD9" w:rsidRPr="00CC3CD9" w:rsidRDefault="00CC3CD9" w:rsidP="0027400B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lastRenderedPageBreak/>
        <w:t>Под его лучами вырастает 1 квадриллион тонн растений, питающих, в свою очередь, 10 триллионов тонн животных и бактерий. Благодаря тому же солнцу на 3емле накоплены запасы углеводородов, то есть нефти, угля, торфа и пр., которые мы сейчас активно сжигаем. Для того чтобы сегодня человечество смогло удовлетворить свои потребности в энергоресурсах, требуется в год около 10 миллиардов тонн условного топлива.</w:t>
      </w:r>
    </w:p>
    <w:p w14:paraId="35520418" w14:textId="77ED4ADF" w:rsidR="00CC3CD9" w:rsidRPr="00CC3CD9" w:rsidRDefault="00CC3CD9" w:rsidP="00321DD4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Если энергию, поставляемую на нашу планету Солнцем за год, перевести в то же условное топливо, то эта цифра составит около 100 триллионов тонн. Это в десять тысяч раз больше, чем нам нужно. </w:t>
      </w:r>
    </w:p>
    <w:p w14:paraId="4CDE730B" w14:textId="5828058E" w:rsidR="00CC3CD9" w:rsidRPr="00CC3CD9" w:rsidRDefault="00CC3CD9" w:rsidP="005B0D50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Первые опыты использования солнечной энергии в технике относятся к 17 веку. В частности, в 1600 году во Франции был создан первый солнечный двигатель, работавший на нагретом воздухе и использовавшийся для перекачки воды. В конце 17 века ведущий французский химик А. </w:t>
      </w:r>
      <w:proofErr w:type="spellStart"/>
      <w:r w:rsidRPr="00CC3CD9">
        <w:rPr>
          <w:rFonts w:ascii="Times New Roman" w:hAnsi="Times New Roman"/>
          <w:sz w:val="28"/>
          <w:szCs w:val="28"/>
        </w:rPr>
        <w:t>Лаувазье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создал первую солнечную печь, в которой достигалась температура в 1650 C и нагревались образцы исследуемых материалов в вакууме и защитной атмосфере, а также были изучены свойства углерода и платины. В 1866 г. француз А. </w:t>
      </w:r>
      <w:proofErr w:type="spellStart"/>
      <w:r w:rsidRPr="00CC3CD9">
        <w:rPr>
          <w:rFonts w:ascii="Times New Roman" w:hAnsi="Times New Roman"/>
          <w:sz w:val="28"/>
          <w:szCs w:val="28"/>
        </w:rPr>
        <w:t>Мушо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построил в Алжире несколько крупных солнечных концентраторов и использовал их для дистилляции воды и приводов насосов. На всемирной выставке в Париже в 1878 г. </w:t>
      </w:r>
      <w:proofErr w:type="spellStart"/>
      <w:r w:rsidRPr="00CC3CD9">
        <w:rPr>
          <w:rFonts w:ascii="Times New Roman" w:hAnsi="Times New Roman"/>
          <w:sz w:val="28"/>
          <w:szCs w:val="28"/>
        </w:rPr>
        <w:t>Мушо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продемонстрировал солнечную печь для приготовления пищи, в которой 0,5 кг мяса можно было сварить за 20 минут. В 1833 г. в США Дж. Эриксон построил солнечный воздушный двигатель с параболоцилиндрическим концентратором размером 4,8 на 3,3 м. Первый плоский коллектор солнечной энергии был построен французом Ш. А. </w:t>
      </w:r>
      <w:proofErr w:type="spellStart"/>
      <w:r w:rsidRPr="00CC3CD9">
        <w:rPr>
          <w:rFonts w:ascii="Times New Roman" w:hAnsi="Times New Roman"/>
          <w:sz w:val="28"/>
          <w:szCs w:val="28"/>
        </w:rPr>
        <w:t>Тельером</w:t>
      </w:r>
      <w:proofErr w:type="spellEnd"/>
      <w:r w:rsidRPr="00CC3CD9">
        <w:rPr>
          <w:rFonts w:ascii="Times New Roman" w:hAnsi="Times New Roman"/>
          <w:sz w:val="28"/>
          <w:szCs w:val="28"/>
        </w:rPr>
        <w:t>. Он имел площадь 20 м и использовался в тепловом двигателе, работавшем на аммиаке. В 1855 г. была предложена схема солнечной установки с плоским коллектором для подачи воды, причем он был смонтирован на крыше пристройки к дому.</w:t>
      </w:r>
    </w:p>
    <w:p w14:paraId="0CF04890" w14:textId="70B20DD5" w:rsidR="00CC3CD9" w:rsidRPr="00CC3CD9" w:rsidRDefault="00CC3CD9" w:rsidP="00CC3CD9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В 1890 г. профессор В. К. </w:t>
      </w:r>
      <w:proofErr w:type="spellStart"/>
      <w:r w:rsidRPr="00CC3CD9">
        <w:rPr>
          <w:rFonts w:ascii="Times New Roman" w:hAnsi="Times New Roman"/>
          <w:sz w:val="28"/>
          <w:szCs w:val="28"/>
        </w:rPr>
        <w:t>Церасский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в Москве осуществил процесс плавления металлов солнечной энергией, сфокусированной параболоидным зеркалом, в фокусе которого температура превышала 3000 C. На башенных </w:t>
      </w:r>
      <w:r w:rsidRPr="00CC3CD9">
        <w:rPr>
          <w:rFonts w:ascii="Times New Roman" w:hAnsi="Times New Roman"/>
          <w:sz w:val="28"/>
          <w:szCs w:val="28"/>
        </w:rPr>
        <w:lastRenderedPageBreak/>
        <w:t xml:space="preserve">СЭС сегодня зеркала (гелиостаты) отражают солнечное излучение на теплоприемник, установленный на высокой башне. Этот принцип англичанин Уильям Адаме использовал для своей энергетической установки в Бомбее ещё в 1878 г. Прототип мощной гелиостанции с параболоцилиндрическими отражателями, подобной той, что используется сегодня в калифорнийской пустыне Мохаве и вырабатывает пар для турбин, также был разработан в конце 19 века. Впервые их начал широко применять американский предприниматель Фрэнк Шуман. Его установки на окраине Каира качали на поля воду Нила. К сожалению, эта </w:t>
      </w:r>
      <w:proofErr w:type="spellStart"/>
      <w:r w:rsidRPr="00CC3CD9">
        <w:rPr>
          <w:rFonts w:ascii="Times New Roman" w:hAnsi="Times New Roman"/>
          <w:sz w:val="28"/>
          <w:szCs w:val="28"/>
        </w:rPr>
        <w:t>действовашая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солнечная силовая установка мощностью в 40 кВт была разрушена в первую мировую войну.</w:t>
      </w:r>
    </w:p>
    <w:p w14:paraId="4876B3F8" w14:textId="6B1A705E" w:rsidR="00CC3CD9" w:rsidRPr="00CC3CD9" w:rsidRDefault="00CC3CD9" w:rsidP="00D115FB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>В начале 1960-х гг. были созданы и первые солнечные фотоэлементы с p-n переходом на основе арсенида галлия. Эти фотоэлементы уступали по эффективности кремниевым, но были способны работать даже при незначительном нагреве.</w:t>
      </w:r>
    </w:p>
    <w:p w14:paraId="7EEA9030" w14:textId="0366E357" w:rsidR="00CC3CD9" w:rsidRPr="00CC3CD9" w:rsidRDefault="00CC3CD9" w:rsidP="00CF6172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>Первое практическое применение усовершенствованных солнечных батарей на основе арсенида галлия для энергетических целей было связано с обеспечением электроснабжения советских космических аппаратов, работающих в окрестностях планеты Венеры, а также самоходных аппаратов «Луноход-1» и «Луноход-2», исследовавших поверхность Луны (1970 и 1972 годы).</w:t>
      </w:r>
    </w:p>
    <w:p w14:paraId="33F15A41" w14:textId="7ACAFBBA" w:rsidR="00CC3CD9" w:rsidRPr="00CC3CD9" w:rsidRDefault="00CC3CD9" w:rsidP="005B0D50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Новая страница в истории солнечной энергетики открылась с созданием солнечных элементов на основе </w:t>
      </w:r>
      <w:proofErr w:type="spellStart"/>
      <w:r w:rsidRPr="00CC3CD9">
        <w:rPr>
          <w:rFonts w:ascii="Times New Roman" w:hAnsi="Times New Roman"/>
          <w:sz w:val="28"/>
          <w:szCs w:val="28"/>
        </w:rPr>
        <w:t>гетероструктур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3CD9">
        <w:rPr>
          <w:rFonts w:ascii="Times New Roman" w:hAnsi="Times New Roman"/>
          <w:sz w:val="28"/>
          <w:szCs w:val="28"/>
        </w:rPr>
        <w:t>AlGaAs-GaAs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. Поскольку такие </w:t>
      </w:r>
      <w:proofErr w:type="spellStart"/>
      <w:r w:rsidRPr="00CC3CD9">
        <w:rPr>
          <w:rFonts w:ascii="Times New Roman" w:hAnsi="Times New Roman"/>
          <w:sz w:val="28"/>
          <w:szCs w:val="28"/>
        </w:rPr>
        <w:t>гетерофотоэлементы</w:t>
      </w:r>
      <w:proofErr w:type="spellEnd"/>
      <w:r w:rsidRPr="00CC3CD9">
        <w:rPr>
          <w:rFonts w:ascii="Times New Roman" w:hAnsi="Times New Roman"/>
          <w:sz w:val="28"/>
          <w:szCs w:val="28"/>
        </w:rPr>
        <w:t xml:space="preserve"> оказались к тому же и более радиационно-стойкими, они быстро нашли применение в космической технике, несмотря на значительно более высокую стоимость по сравнению с кремниевыми фотоэлементами (советская станция «Мир»).</w:t>
      </w:r>
    </w:p>
    <w:p w14:paraId="216981CF" w14:textId="409871C4" w:rsidR="00CC3CD9" w:rsidRDefault="00CC3CD9" w:rsidP="00EC091B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CD9">
        <w:rPr>
          <w:rFonts w:ascii="Times New Roman" w:hAnsi="Times New Roman"/>
          <w:sz w:val="28"/>
          <w:szCs w:val="28"/>
        </w:rPr>
        <w:t xml:space="preserve">Широкое развертывание индустрии по производству приборов полупроводниковой электроники обусловили исключительно важное значение кремниевых фотоэлементов в становлении нарождающейся </w:t>
      </w:r>
      <w:r w:rsidRPr="00CC3CD9">
        <w:rPr>
          <w:rFonts w:ascii="Times New Roman" w:hAnsi="Times New Roman"/>
          <w:sz w:val="28"/>
          <w:szCs w:val="28"/>
        </w:rPr>
        <w:lastRenderedPageBreak/>
        <w:t>солнечной энергетики. До середины 1980-х гг. совершенствование солнечных элементов на основе как кремния, так и арсенида галлия осуществлялось на базе относительно простых структур и простых технологий. А с середины 1980-х гг. были предложены структуры фотоэлементов, позволяющие снизить в них как оптические, так и рекомбинационные потери. В результате был достигнут резкий скачок в эффективности фотоэлектрического преобразования в кремниевых фотоэлементах. Позже появились различные типы механически состыкованных двухкаскадных солнечных элементов, более эффективные, чем фотоэлементы с одним p-n переходом. Сейчас в стадии практического использования находятся трехкаскадные фотоэлементы, но опыт их использования позволяет надеяться на достижение высоких значений КПД в структурах с четырьмя, пятью, а может быть и более каскадами.</w:t>
      </w:r>
      <w:r w:rsidR="00CF6172">
        <w:rPr>
          <w:rFonts w:ascii="Times New Roman" w:hAnsi="Times New Roman"/>
          <w:sz w:val="28"/>
          <w:szCs w:val="28"/>
        </w:rPr>
        <w:t xml:space="preserve"> </w:t>
      </w:r>
      <w:r w:rsidRPr="00CC3CD9">
        <w:rPr>
          <w:rFonts w:ascii="Times New Roman" w:hAnsi="Times New Roman"/>
          <w:sz w:val="28"/>
          <w:szCs w:val="28"/>
        </w:rPr>
        <w:t>Идея, лежащая в основе работы СЭС башенного типа, была высказана более 350 лет назад, однако строительство СЭС этого типа началось только в 1965 г., а в 80-х годах был построен ряд мощных солнечных электростанций в США, Западной Европе, СССР и в других странах.</w:t>
      </w:r>
      <w:r w:rsidR="00CF6172">
        <w:rPr>
          <w:rFonts w:ascii="Times New Roman" w:hAnsi="Times New Roman"/>
          <w:sz w:val="28"/>
          <w:szCs w:val="28"/>
        </w:rPr>
        <w:t xml:space="preserve"> </w:t>
      </w:r>
    </w:p>
    <w:p w14:paraId="42D0A32E" w14:textId="466A30B9" w:rsidR="004E1E08" w:rsidRPr="00176DFF" w:rsidRDefault="004E1E08" w:rsidP="004E1E08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E08">
        <w:rPr>
          <w:rFonts w:ascii="Times New Roman" w:hAnsi="Times New Roman"/>
          <w:sz w:val="28"/>
          <w:szCs w:val="28"/>
        </w:rPr>
        <w:t>Солнечная энергия находит широкое применение в различных сферах человеческой деятельности. Использование этого возобновляемого и экологически чистого источника энергии позволяет экономить традиционные ресурсы и снижать негативное воздействие на окружающую среду. По мере развития технологий и роста спроса на экологичные решения, сферы применения солнечной энергии будут только расширяться. Инвестиции в солнечные технологии и внедрение инноваций продолжат способствовать переходу к более устойчивому и экологичному будущему.</w:t>
      </w:r>
    </w:p>
    <w:p w14:paraId="5E7D6294" w14:textId="55E581EB" w:rsidR="00480BA8" w:rsidRDefault="00F1026F" w:rsidP="004E1E08">
      <w:pPr>
        <w:pStyle w:val="ac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DFF">
        <w:rPr>
          <w:rFonts w:ascii="Times New Roman" w:hAnsi="Times New Roman"/>
          <w:b/>
          <w:bCs/>
          <w:sz w:val="28"/>
          <w:szCs w:val="28"/>
        </w:rPr>
        <w:t>1.2</w:t>
      </w:r>
      <w:bookmarkStart w:id="4" w:name="_Hlk161829514"/>
      <w:r w:rsidR="00EC09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0BA8">
        <w:rPr>
          <w:rFonts w:ascii="Times New Roman" w:hAnsi="Times New Roman"/>
          <w:b/>
          <w:bCs/>
          <w:sz w:val="28"/>
          <w:szCs w:val="28"/>
        </w:rPr>
        <w:t>Тенденции развития солнечной энергетики в России.</w:t>
      </w:r>
      <w:r w:rsidR="00EC091B" w:rsidRPr="00EC09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4"/>
    <w:p w14:paraId="66FC7808" w14:textId="23050B66" w:rsidR="00480BA8" w:rsidRPr="00480BA8" w:rsidRDefault="00480BA8" w:rsidP="00480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A8">
        <w:rPr>
          <w:rFonts w:ascii="Times New Roman" w:hAnsi="Times New Roman" w:cs="Times New Roman"/>
          <w:sz w:val="28"/>
          <w:szCs w:val="28"/>
        </w:rPr>
        <w:t>Россия не отступает от общемировых тенденций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солнечной энергетики, планируя относительно высокие темпы развития. </w:t>
      </w:r>
    </w:p>
    <w:p w14:paraId="461A53BA" w14:textId="6022700A" w:rsidR="00F1026F" w:rsidRDefault="00480BA8" w:rsidP="00480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A8">
        <w:rPr>
          <w:rFonts w:ascii="Times New Roman" w:hAnsi="Times New Roman" w:cs="Times New Roman"/>
          <w:sz w:val="28"/>
          <w:szCs w:val="28"/>
        </w:rPr>
        <w:t>На рисунке 8 представлена карта инсоляции России.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ним наиболее перспективными регионами в плане использования 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lastRenderedPageBreak/>
        <w:t>энергии являются: Калмыкия, Ставропольский край, Ростовская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Краснодарский край, Волгоградская область, Астраханская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Оренбургская область и другие регионы на юго-западе, Алтай,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BA8">
        <w:rPr>
          <w:rFonts w:ascii="Times New Roman" w:hAnsi="Times New Roman" w:cs="Times New Roman"/>
          <w:sz w:val="28"/>
          <w:szCs w:val="28"/>
        </w:rPr>
        <w:t>риморье,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Читинская область, Бурятия и другие регионы на юго-востоке. 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некоторые районы Западной и Восточной Сибири и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превосходят по уровню солнечной радиации южные регионы страны.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например, в Иркутске (52 градуса северной широты) уровень 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радиации достигает 1340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-час/м2, тогда как в Республике Якутия-Саха (62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градуса северной широты) данный показатель равен 1290 кВт-час/м2</w:t>
      </w:r>
    </w:p>
    <w:p w14:paraId="60B1290C" w14:textId="7603A962" w:rsidR="00480BA8" w:rsidRPr="00480BA8" w:rsidRDefault="00480BA8" w:rsidP="00480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A8">
        <w:rPr>
          <w:rFonts w:ascii="Times New Roman" w:hAnsi="Times New Roman" w:cs="Times New Roman"/>
          <w:sz w:val="28"/>
          <w:szCs w:val="28"/>
        </w:rPr>
        <w:t>Лидирующим российским предприятием, продвигающем солнечную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энергетику в России, является основанная в 2009 году компания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Hevel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представляющая собой совместное предприятие «Роснано» и «Реновы».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Компания владеет заводом полного цикла по производству солнечных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в Чебоксарах, а ее дочерняя девелоперская компания «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Авелар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Технолоджи» (АСТ) занимается проектированием, строительством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эксплуатацией СЭС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0BA8">
        <w:rPr>
          <w:rFonts w:ascii="Times New Roman" w:hAnsi="Times New Roman" w:cs="Times New Roman"/>
          <w:sz w:val="28"/>
          <w:szCs w:val="28"/>
        </w:rPr>
        <w:t>По данным на 2017 г в России действовали 12 СЭС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0BA8">
        <w:rPr>
          <w:rFonts w:ascii="Times New Roman" w:hAnsi="Times New Roman" w:cs="Times New Roman"/>
          <w:sz w:val="28"/>
          <w:szCs w:val="28"/>
        </w:rPr>
        <w:t>Орская СЭС им. А. А. Влазнева, суммарная мощность – 40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Бурибаевская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 xml:space="preserve"> СЭС – 20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Бугульчанская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 xml:space="preserve"> СЭС – 15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>- Грачевская СЭС – 10 МВт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Плешановская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 xml:space="preserve"> СЭС – 10 МВт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BA8">
        <w:rPr>
          <w:rFonts w:ascii="Times New Roman" w:hAnsi="Times New Roman" w:cs="Times New Roman"/>
          <w:sz w:val="28"/>
          <w:szCs w:val="28"/>
        </w:rPr>
        <w:t xml:space="preserve"> Кош-Агачская СЭС – 10 МВт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BA8">
        <w:rPr>
          <w:rFonts w:ascii="Times New Roman" w:hAnsi="Times New Roman" w:cs="Times New Roman"/>
          <w:sz w:val="28"/>
          <w:szCs w:val="28"/>
        </w:rPr>
        <w:t xml:space="preserve"> Абаканская СЭС – 5,198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 xml:space="preserve"> Переволоцкая СЭС – 5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 xml:space="preserve"> Усть-Канская СЭС – 5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>СЭС ООО «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АльтЭнерго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» – 0,1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 xml:space="preserve"> СЭС Батагай – 1,0 МВт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0BA8">
        <w:rPr>
          <w:rFonts w:ascii="Times New Roman" w:hAnsi="Times New Roman" w:cs="Times New Roman"/>
          <w:sz w:val="28"/>
          <w:szCs w:val="28"/>
        </w:rPr>
        <w:t xml:space="preserve"> СЭС Менза – 0,12 МВт.</w:t>
      </w:r>
      <w:r w:rsidRPr="00480BA8">
        <w:rPr>
          <w:rFonts w:ascii="Times New Roman" w:hAnsi="Times New Roman" w:cs="Times New Roman"/>
          <w:sz w:val="28"/>
          <w:szCs w:val="28"/>
        </w:rPr>
        <w:cr/>
        <w:t>Основным факторами, влияющими на развитие солнечной энергетики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России, являются:</w:t>
      </w:r>
    </w:p>
    <w:p w14:paraId="4A546AA9" w14:textId="2A3002D6" w:rsidR="00480BA8" w:rsidRPr="00480BA8" w:rsidRDefault="00480BA8" w:rsidP="00480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59">
        <w:rPr>
          <w:rFonts w:ascii="Times New Roman" w:hAnsi="Times New Roman" w:cs="Times New Roman"/>
          <w:b/>
          <w:bCs/>
          <w:sz w:val="28"/>
          <w:szCs w:val="28"/>
        </w:rPr>
        <w:t>- климатические условия:</w:t>
      </w:r>
      <w:r w:rsidRPr="00480BA8">
        <w:rPr>
          <w:rFonts w:ascii="Times New Roman" w:hAnsi="Times New Roman" w:cs="Times New Roman"/>
          <w:sz w:val="28"/>
          <w:szCs w:val="28"/>
        </w:rPr>
        <w:t xml:space="preserve"> данный фактор влияет на выбор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той технологии солнечной установки, которая наилучшим образом подходит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для конкретного региона;</w:t>
      </w:r>
    </w:p>
    <w:p w14:paraId="33190A88" w14:textId="7CD9E543" w:rsidR="00480BA8" w:rsidRPr="00480BA8" w:rsidRDefault="00480BA8" w:rsidP="00480B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59">
        <w:rPr>
          <w:rFonts w:ascii="Times New Roman" w:hAnsi="Times New Roman" w:cs="Times New Roman"/>
          <w:b/>
          <w:bCs/>
          <w:sz w:val="28"/>
          <w:szCs w:val="28"/>
        </w:rPr>
        <w:t>- государственная поддержка:</w:t>
      </w:r>
      <w:r w:rsidRPr="00480BA8">
        <w:rPr>
          <w:rFonts w:ascii="Times New Roman" w:hAnsi="Times New Roman" w:cs="Times New Roman"/>
          <w:sz w:val="28"/>
          <w:szCs w:val="28"/>
        </w:rPr>
        <w:t xml:space="preserve"> наличие законодательно установленных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экономических стимулов солнечной энергетики (на данном этапе истории) в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регионе имеет решающее влияние на ее развитие. Важным шагом в </w:t>
      </w:r>
      <w:r w:rsidR="00DF2859" w:rsidRPr="00480BA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F285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Pr="00480BA8">
        <w:rPr>
          <w:rFonts w:ascii="Times New Roman" w:hAnsi="Times New Roman" w:cs="Times New Roman"/>
          <w:sz w:val="28"/>
          <w:szCs w:val="28"/>
        </w:rPr>
        <w:t>поддержки является федеральный закон «О внесении изменений в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Федеральный закон «Об электроэнергетике» в части развития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»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(проект № 581324-7</w:t>
      </w:r>
      <w:r w:rsidR="00DF2859">
        <w:rPr>
          <w:rFonts w:ascii="Times New Roman" w:hAnsi="Times New Roman" w:cs="Times New Roman"/>
          <w:sz w:val="28"/>
          <w:szCs w:val="28"/>
        </w:rPr>
        <w:t xml:space="preserve">). </w:t>
      </w:r>
      <w:r w:rsidRPr="00480BA8">
        <w:rPr>
          <w:rFonts w:ascii="Times New Roman" w:hAnsi="Times New Roman" w:cs="Times New Roman"/>
          <w:sz w:val="28"/>
          <w:szCs w:val="28"/>
        </w:rPr>
        <w:t>Данный закон вносит в Федеральный закон № 35-ФЗ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«Об электроэнергетике» такое понятие, как «объект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», тем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самым упрощая возможность установки, подключения к общей сети и продажу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 xml:space="preserve">электроэнергии частным лицам (домашние </w:t>
      </w:r>
      <w:proofErr w:type="spellStart"/>
      <w:r w:rsidRPr="00480BA8">
        <w:rPr>
          <w:rFonts w:ascii="Times New Roman" w:hAnsi="Times New Roman" w:cs="Times New Roman"/>
          <w:sz w:val="28"/>
          <w:szCs w:val="28"/>
        </w:rPr>
        <w:t>фотопанели</w:t>
      </w:r>
      <w:proofErr w:type="spellEnd"/>
      <w:r w:rsidRPr="00480BA8">
        <w:rPr>
          <w:rFonts w:ascii="Times New Roman" w:hAnsi="Times New Roman" w:cs="Times New Roman"/>
          <w:sz w:val="28"/>
          <w:szCs w:val="28"/>
        </w:rPr>
        <w:t>);</w:t>
      </w:r>
    </w:p>
    <w:p w14:paraId="008045CD" w14:textId="7C79AF4D" w:rsidR="00DF2859" w:rsidRPr="00DF2859" w:rsidRDefault="00480BA8" w:rsidP="00DF2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59">
        <w:rPr>
          <w:rFonts w:ascii="Times New Roman" w:hAnsi="Times New Roman" w:cs="Times New Roman"/>
          <w:b/>
          <w:bCs/>
          <w:sz w:val="28"/>
          <w:szCs w:val="28"/>
        </w:rPr>
        <w:t>- стоимость СФЭУ</w:t>
      </w:r>
      <w:r w:rsidRPr="00480BA8">
        <w:rPr>
          <w:rFonts w:ascii="Times New Roman" w:hAnsi="Times New Roman" w:cs="Times New Roman"/>
          <w:sz w:val="28"/>
          <w:szCs w:val="28"/>
        </w:rPr>
        <w:t xml:space="preserve"> (солнечные фотоэлектрические установки): по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данным на 2010 год солнечные электростанции были одной из наиболее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дорогих используемых технологий производства электроэнергии – стоимость 1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кВт установленной мощности составляла приблизительно 3000$. Однако по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мере снижения стоимости 1 кВт*ч выработанной электроэнергии солнечная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энергетика становится значительно более конкурентоспособной. За последние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10 лет стоимость 1 кВт установленной мощности СФЭУ снижалась более,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чем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Pr="00480BA8">
        <w:rPr>
          <w:rFonts w:ascii="Times New Roman" w:hAnsi="Times New Roman" w:cs="Times New Roman"/>
          <w:sz w:val="28"/>
          <w:szCs w:val="28"/>
        </w:rPr>
        <w:t>на 15%, ежегодно. По данным коммерческих предложений, поступающих от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поставщиков оборудования на 2020 год, стоимость 1 кВт установленной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мощности составляет уже порядка 600$;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0A8B6" w14:textId="05654495" w:rsidR="006F1A38" w:rsidRDefault="00DF2859" w:rsidP="00DF2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59">
        <w:rPr>
          <w:rFonts w:ascii="Times New Roman" w:hAnsi="Times New Roman" w:cs="Times New Roman"/>
          <w:b/>
          <w:bCs/>
          <w:sz w:val="28"/>
          <w:szCs w:val="28"/>
        </w:rPr>
        <w:t>- экологические нормы</w:t>
      </w:r>
      <w:r w:rsidRPr="00DF2859">
        <w:rPr>
          <w:rFonts w:ascii="Times New Roman" w:hAnsi="Times New Roman" w:cs="Times New Roman"/>
          <w:sz w:val="28"/>
          <w:szCs w:val="28"/>
        </w:rPr>
        <w:t>: положительное влияние на рынок солнечной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859">
        <w:rPr>
          <w:rFonts w:ascii="Times New Roman" w:hAnsi="Times New Roman" w:cs="Times New Roman"/>
          <w:sz w:val="28"/>
          <w:szCs w:val="28"/>
        </w:rPr>
        <w:t>энергетики может оказать ужесточение экологических норм (ограничений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859">
        <w:rPr>
          <w:rFonts w:ascii="Times New Roman" w:hAnsi="Times New Roman" w:cs="Times New Roman"/>
          <w:sz w:val="28"/>
          <w:szCs w:val="28"/>
        </w:rPr>
        <w:t>штрафов), которое может произойти вследствие вероятного пересмотра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859">
        <w:rPr>
          <w:rFonts w:ascii="Times New Roman" w:hAnsi="Times New Roman" w:cs="Times New Roman"/>
          <w:sz w:val="28"/>
          <w:szCs w:val="28"/>
        </w:rPr>
        <w:t>Киотского протокола. Совершенствование механизмов продажи квот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859">
        <w:rPr>
          <w:rFonts w:ascii="Times New Roman" w:hAnsi="Times New Roman" w:cs="Times New Roman"/>
          <w:sz w:val="28"/>
          <w:szCs w:val="28"/>
        </w:rPr>
        <w:t>выбросы может дать новый экономический стимул для рынка СФЭУ</w:t>
      </w:r>
      <w:r w:rsidR="006F1A38">
        <w:rPr>
          <w:rFonts w:ascii="Times New Roman" w:hAnsi="Times New Roman" w:cs="Times New Roman"/>
          <w:sz w:val="28"/>
          <w:szCs w:val="28"/>
        </w:rPr>
        <w:t>.</w:t>
      </w:r>
    </w:p>
    <w:p w14:paraId="0A6ABA2D" w14:textId="77777777" w:rsidR="006F1A38" w:rsidRDefault="006F1A38" w:rsidP="00DF2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и</w:t>
      </w:r>
      <w:r w:rsidR="00DF2859" w:rsidRPr="006F1A38">
        <w:rPr>
          <w:rFonts w:ascii="Times New Roman" w:hAnsi="Times New Roman" w:cs="Times New Roman"/>
          <w:b/>
          <w:bCs/>
          <w:sz w:val="28"/>
          <w:szCs w:val="28"/>
        </w:rPr>
        <w:t>нициативы местных властей:</w:t>
      </w:r>
      <w:r w:rsidR="00DF2859" w:rsidRPr="00DF2859">
        <w:rPr>
          <w:rFonts w:ascii="Times New Roman" w:hAnsi="Times New Roman" w:cs="Times New Roman"/>
          <w:sz w:val="28"/>
          <w:szCs w:val="28"/>
        </w:rPr>
        <w:t xml:space="preserve"> региональные и муниципальные органы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управления могут реализовывать собственные программы по развитию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солнечной энергетики или, более широко, возобновляемых источников энергии.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Сегодня такие программы уже реализуются в Красноярском и Краснодарском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краях, Республике Бурятия и др.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4B15D" w14:textId="72DC0178" w:rsidR="00DF2859" w:rsidRDefault="006F1A38" w:rsidP="004E1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38">
        <w:rPr>
          <w:rFonts w:ascii="Times New Roman" w:hAnsi="Times New Roman" w:cs="Times New Roman"/>
          <w:b/>
          <w:bCs/>
          <w:sz w:val="28"/>
          <w:szCs w:val="28"/>
        </w:rPr>
        <w:t>- р</w:t>
      </w:r>
      <w:r w:rsidR="00DF2859" w:rsidRPr="006F1A38">
        <w:rPr>
          <w:rFonts w:ascii="Times New Roman" w:hAnsi="Times New Roman" w:cs="Times New Roman"/>
          <w:b/>
          <w:bCs/>
          <w:sz w:val="28"/>
          <w:szCs w:val="28"/>
        </w:rPr>
        <w:t>азвитие собственного производства:</w:t>
      </w:r>
      <w:r w:rsidR="00DF2859" w:rsidRPr="00DF2859">
        <w:rPr>
          <w:rFonts w:ascii="Times New Roman" w:hAnsi="Times New Roman" w:cs="Times New Roman"/>
          <w:sz w:val="28"/>
          <w:szCs w:val="28"/>
        </w:rPr>
        <w:t xml:space="preserve"> российское производство СФЭУ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может оказать положительное влияние на развитие российского потребления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 xml:space="preserve">солнечной энергетики. Во-первых, благодаря собственному </w:t>
      </w:r>
      <w:r w:rsidR="00DF2859" w:rsidRPr="00DF2859">
        <w:rPr>
          <w:rFonts w:ascii="Times New Roman" w:hAnsi="Times New Roman" w:cs="Times New Roman"/>
          <w:sz w:val="28"/>
          <w:szCs w:val="28"/>
        </w:rPr>
        <w:lastRenderedPageBreak/>
        <w:t>производству</w:t>
      </w:r>
      <w:r w:rsidR="00DF2859">
        <w:rPr>
          <w:rFonts w:ascii="Times New Roman" w:hAnsi="Times New Roman" w:cs="Times New Roman"/>
          <w:sz w:val="28"/>
          <w:szCs w:val="28"/>
        </w:rPr>
        <w:t xml:space="preserve"> </w:t>
      </w:r>
      <w:r w:rsidR="00DF2859" w:rsidRPr="00DF2859">
        <w:rPr>
          <w:rFonts w:ascii="Times New Roman" w:hAnsi="Times New Roman" w:cs="Times New Roman"/>
          <w:sz w:val="28"/>
          <w:szCs w:val="28"/>
        </w:rPr>
        <w:t>усиливается общая осведомленность населения о наличии солнечных</w:t>
      </w:r>
      <w:r w:rsidRPr="006F1A38"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технологий и их популярность. Во-вторых, снижается стоимость СФЭУ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конечных потребителей за счет снижения промежуточных звеньев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дистрибьюторской цепи и за счет снижения транспортной составляющей.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К плюсам относятся: производственная доступность, 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себестоимость добычи, неисчерпаемость энергетического источника,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безопасность установки конструкции. Кроме того, отрасль имеет неплохие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перспективы, так как параллельно с ней разрабатываются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материалы повышенных характеристик.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К отрицательным аспектам относятся: относительно невысокий КПД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(порядка 20%), дорогостоящее, пока, оборудование, зависимость от сезонности,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географического расположения, времени суток и погоды.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Тем не менее, для обеспечения комфортной жизни населения,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индустриальных отраслей в России, особенно в регионах, неохваченных ЕЭС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России, это, по данным Минэнерго России порядка 60-70% территории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для сохранения экологической чистоты уникальных природных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России, необходимо обеспечить надежную, экологически чистую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значительную по объему энерговооруженность. Поэтому, независимые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источники энергоснабжения все в большей степени будут завоевывать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пространство страны, обеспечивая теплом и электричеством глубинные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отдаленные регионы, а также частные домохозяйства.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Несмотря на быстрые темпы развития солнечной энергетики во всем мире,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в России солнечная энергетика считается в настоящее время коммерчески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конкурентоспособной, а проекты с ее использованием — неустойчивыми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окупаемости. Поэтому она развивается исключительно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государственной поддержке. По общему сложившемуся мнению, свободное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развитие солнечной энергетики, да любой иной генерации на ВИЭ в регионах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нашей страны, охваченных ЕЭС России, без поддержки государства невозможно.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В этих местах уже налажена инфраструктура, построены 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магистральные и распределительные электрические сети, протянуты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 xml:space="preserve">газопроводы и ветки </w:t>
      </w:r>
      <w:r w:rsidRPr="006F1A38">
        <w:rPr>
          <w:rFonts w:ascii="Times New Roman" w:hAnsi="Times New Roman" w:cs="Times New Roman"/>
          <w:sz w:val="28"/>
          <w:szCs w:val="28"/>
        </w:rPr>
        <w:lastRenderedPageBreak/>
        <w:t>железной дороги для доставки топлива и, именно 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рыночная цена мощности не столь велика.</w:t>
      </w:r>
      <w:r w:rsidRPr="006F1A38"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 xml:space="preserve">Россия поддерживает Киотский протокол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1A38">
        <w:rPr>
          <w:rFonts w:ascii="Times New Roman" w:hAnsi="Times New Roman" w:cs="Times New Roman"/>
          <w:sz w:val="28"/>
          <w:szCs w:val="28"/>
        </w:rPr>
        <w:t xml:space="preserve"> международное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соглашение, заключённое с целью сокращения выбросов парниковых газов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атмосферу Земли для противодействия глобальному потеплению.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Однако, Единая Энергосистема России (ЕЭС России) охватывает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примерно одну четверть территории нашей страны. Три четверти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страны – не охвачены ЕЭС России, и это – не случайно. Не охваченная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централизованной энергетикой территория страны – это Тайга, Тундра,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Арктический Север, Якутия, Дальний Восток. Потребление электроэнергии на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данных территориях минимально. Тем не менее, именно тут создаются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благоприятные условия для развития ВИЭ.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В южных районах, в Якутии, в Алтайском крае, в Забайкалье –наблюдаются прекрасные условия для развития солнечной энергетики.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Инсоляция очень высокая и отмечается большое количество солнечных дней в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Pr="006F1A38">
        <w:rPr>
          <w:rFonts w:ascii="Times New Roman" w:hAnsi="Times New Roman" w:cs="Times New Roman"/>
          <w:sz w:val="28"/>
          <w:szCs w:val="28"/>
        </w:rPr>
        <w:t>году</w:t>
      </w:r>
      <w:r w:rsidR="008B0888">
        <w:rPr>
          <w:rFonts w:ascii="Times New Roman" w:hAnsi="Times New Roman" w:cs="Times New Roman"/>
          <w:sz w:val="28"/>
          <w:szCs w:val="28"/>
        </w:rPr>
        <w:t xml:space="preserve">. </w:t>
      </w:r>
      <w:r w:rsidR="008B0888" w:rsidRPr="008B0888">
        <w:rPr>
          <w:rFonts w:ascii="Times New Roman" w:hAnsi="Times New Roman" w:cs="Times New Roman"/>
          <w:sz w:val="28"/>
          <w:szCs w:val="28"/>
        </w:rPr>
        <w:t>По распространенному мнению, большинства экспертов на отдаленных и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="008B0888" w:rsidRPr="008B0888">
        <w:rPr>
          <w:rFonts w:ascii="Times New Roman" w:hAnsi="Times New Roman" w:cs="Times New Roman"/>
          <w:sz w:val="28"/>
          <w:szCs w:val="28"/>
        </w:rPr>
        <w:t>глубинных территориях России солнечная энергетика имеет перспективу и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="008B0888" w:rsidRPr="008B0888">
        <w:rPr>
          <w:rFonts w:ascii="Times New Roman" w:hAnsi="Times New Roman" w:cs="Times New Roman"/>
          <w:sz w:val="28"/>
          <w:szCs w:val="28"/>
        </w:rPr>
        <w:t>условия для активного развития за счет быстровозводимых, не требующих</w:t>
      </w:r>
      <w:r w:rsidR="008B0888">
        <w:rPr>
          <w:rFonts w:ascii="Times New Roman" w:hAnsi="Times New Roman" w:cs="Times New Roman"/>
          <w:sz w:val="28"/>
          <w:szCs w:val="28"/>
        </w:rPr>
        <w:t xml:space="preserve"> </w:t>
      </w:r>
      <w:r w:rsidR="008B0888" w:rsidRPr="008B0888">
        <w:rPr>
          <w:rFonts w:ascii="Times New Roman" w:hAnsi="Times New Roman" w:cs="Times New Roman"/>
          <w:sz w:val="28"/>
          <w:szCs w:val="28"/>
        </w:rPr>
        <w:t>поставок топлива солнечных электростанциях высокой заводской готовности.</w:t>
      </w:r>
    </w:p>
    <w:p w14:paraId="7BDED218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C8DE5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CD504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39784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44FAE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99BEA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49351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75A9F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D0EAE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9E0A1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B2CB2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3BDE0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18676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D8D5B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5781E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E557B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DD9D6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7A483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18889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24803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CB5DD" w14:textId="77777777" w:rsidR="00520287" w:rsidRDefault="00520287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04B3F" w14:textId="5A416857" w:rsidR="004E1E08" w:rsidRPr="004E1E08" w:rsidRDefault="00F1026F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1E4">
        <w:rPr>
          <w:rFonts w:ascii="Times New Roman" w:hAnsi="Times New Roman" w:cs="Times New Roman"/>
          <w:b/>
          <w:bCs/>
          <w:sz w:val="28"/>
          <w:szCs w:val="28"/>
        </w:rPr>
        <w:t xml:space="preserve">Глава 2. Создание </w:t>
      </w:r>
      <w:r w:rsidR="004E1E08" w:rsidRPr="004E1E08">
        <w:rPr>
          <w:rFonts w:ascii="Times New Roman" w:hAnsi="Times New Roman" w:cs="Times New Roman"/>
          <w:b/>
          <w:bCs/>
          <w:sz w:val="28"/>
          <w:szCs w:val="28"/>
        </w:rPr>
        <w:t>прототипа роботизированной системы для повышения эффективности работы солнечной батареи</w:t>
      </w:r>
    </w:p>
    <w:p w14:paraId="6D9C87CB" w14:textId="29125887" w:rsidR="004E1E08" w:rsidRDefault="004E1E08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08">
        <w:rPr>
          <w:rFonts w:ascii="Times New Roman" w:hAnsi="Times New Roman" w:cs="Times New Roman"/>
          <w:b/>
          <w:bCs/>
          <w:sz w:val="28"/>
          <w:szCs w:val="28"/>
        </w:rPr>
        <w:t>на примере робота - гелиотропа</w:t>
      </w:r>
    </w:p>
    <w:p w14:paraId="7A0718C4" w14:textId="77777777" w:rsidR="007C78A7" w:rsidRDefault="00F1026F" w:rsidP="007C78A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1E4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7C78A7" w:rsidRPr="007C78A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механизмов </w:t>
      </w:r>
      <w:r w:rsidR="004E1E08" w:rsidRPr="007C78A7">
        <w:rPr>
          <w:rFonts w:ascii="Times New Roman" w:hAnsi="Times New Roman" w:cs="Times New Roman"/>
          <w:b/>
          <w:bCs/>
          <w:sz w:val="28"/>
          <w:szCs w:val="28"/>
        </w:rPr>
        <w:t xml:space="preserve">гелиотропизма </w:t>
      </w:r>
    </w:p>
    <w:p w14:paraId="52B36F0F" w14:textId="2EED8182" w:rsidR="00DF0671" w:rsidRPr="007C78A7" w:rsidRDefault="004E1E08" w:rsidP="007C78A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8A7">
        <w:rPr>
          <w:rFonts w:ascii="Times New Roman" w:hAnsi="Times New Roman" w:cs="Times New Roman"/>
          <w:b/>
          <w:bCs/>
          <w:sz w:val="28"/>
          <w:szCs w:val="28"/>
        </w:rPr>
        <w:t xml:space="preserve">в природе </w:t>
      </w:r>
      <w:r w:rsidR="00DF0671" w:rsidRPr="007C78A7">
        <w:rPr>
          <w:rFonts w:ascii="Times New Roman" w:hAnsi="Times New Roman" w:cs="Times New Roman"/>
          <w:b/>
          <w:bCs/>
          <w:sz w:val="28"/>
          <w:szCs w:val="28"/>
        </w:rPr>
        <w:t>и жизни человека</w:t>
      </w:r>
    </w:p>
    <w:p w14:paraId="506D8749" w14:textId="5F1D5663" w:rsidR="00F04532" w:rsidRDefault="00F04532" w:rsidP="00DF06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факторов, вызывающих проявление тропизмов, свет был, бесспорно, первым, на действие которого человек обратил внимание. Уже в древних литературных источниках были описаны изменения положений органов растений, названные гелиотропными. "Гелиос" означает по-гречески "солнце", а гелиотропный - "направленный к солнцу". Энциклопедический словарь Брокгауза и Эфрона дает следующее определение </w:t>
      </w:r>
      <w:r w:rsidR="00520287"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гелиотропизма (</w:t>
      </w: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древнегреческого «солнце» </w:t>
      </w:r>
      <w:r w:rsidR="00520287"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«</w:t>
      </w: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поворот»): «Гелиотропизм </w:t>
      </w:r>
      <w:r w:rsidR="00520287"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листьев и цветков многих растений двигаться в течение дня таким образом, чтобы располагаться либо под прямым углом, либо параллельно падающим солнечным лучам».</w:t>
      </w:r>
    </w:p>
    <w:p w14:paraId="4ED04B72" w14:textId="2E13252D" w:rsidR="00874095" w:rsidRPr="00874095" w:rsidRDefault="00F04532" w:rsidP="00874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Греческий философ Теофраст (371-286 гг. до н. э.), которого считают основоположником научной ботаники, упоминал, например, что почти все листья обращены своими верхними сторонами к свету. Был известен и гелиотропизм некоторых цветков. Так, римский ученый </w:t>
      </w:r>
      <w:proofErr w:type="spellStart"/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Варрон</w:t>
      </w:r>
      <w:proofErr w:type="spellEnd"/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(116-27 гг. до н. э.) отмечал, что цветки, которые называют гелиотропными, с утра обращены в сторону восходящего солнца и в течение дня следуют за ним </w:t>
      </w:r>
      <w:r w:rsidRPr="00F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вплоть до его заката, будучи все время обращенными к нему. </w:t>
      </w:r>
      <w:r w:rsidR="00520287" w:rsidRPr="0052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цветы стоят вертикально; утренняя заря наклоняет их к востоку навстречу солнцу; в течение дня, следя за солнцем, они поворачиваются от востока к западу и после солнечного заката снова выпрямляются.</w:t>
      </w:r>
      <w:r w:rsidR="0052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287" w:rsidRPr="0052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самых гелиотропных цветов является подсолнух, который наиболее других цветов "ходит" за солнцем.</w:t>
      </w:r>
      <w:r w:rsidR="0052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287" w:rsidRPr="0052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осуществляется при помощи специальных моторных клеток, находящихся в гибком основании цветка. Моторные клетки, расположенные на теневой стороне, удлиняются из-за увеличения внутреннего давления и отклоняют цветок в освещенную сторону</w:t>
      </w:r>
      <w:r w:rsidR="00D1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изобретения человека подсмотрены у 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черепица</w:t>
      </w:r>
      <w:r w:rsidR="003A01A4" w:rsidRPr="003A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напоминающая чешую рыбы, рыцарские доспехи и броня танка, напоминающие панцирь черепахи</w:t>
      </w:r>
      <w:r w:rsidR="003A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многое другое.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«Гелиотроп» (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Heliotrope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построенный во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Фрайбурге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получил свое название от растения из семейства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бурачниковых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4095" w:rsidRPr="00874095">
        <w:t xml:space="preserve">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имеет свойство поворачиваться вслед за солнцем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особенность растения и вдохновила германского архитектора Ральфа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Диша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Ralph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Disch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создание необычного здания: </w:t>
      </w:r>
      <w:r w:rsidR="00D4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4299B" w:rsidRPr="00D4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 за солнцем – именно так можно назвать проект гелиотропного дома, который благодаря системе вращения поворачивается на 180 градусов вслед за солнцем, черпая, таким образом, максимально доступное количество энергии в течение дня. А благодаря круглой форме и максимальной степени остекления, само жилище выступает в роли аккумулятора солнечной энергии, позволяя своим жильцам обходится естественным освещением.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Трехэтажное цилиндрическое здание установлено на подпорке 14,5 м высотой и диаметром 2,6 м. Общая площадь дома – 286 кв.м.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состоит из двух частей. Одна половина, с тройным оконным остеклением, предназначена для пассивного захвата солнечной энергии. Другая, с надежной изоляцией, гарантирует прохладный микроклимат в помещении в жаркие летние дни.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крыше дома установлена огромная фотоэлектрическая панель в виде паруса, которая так и называется – «Солнечный парус» (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Sail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Она отслеживает движение Солнца и автоматически разворачивается вслед за ним, собирая солнечную энергию и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обеспечивая все энергетические потребности хозяев.</w:t>
      </w:r>
      <w:r w:rsid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солнечная батарея – более эффективна по сравнению со своими статичными собратьями. Движение «паруса» производительностью в 6,6 </w:t>
      </w:r>
      <w:proofErr w:type="spellStart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кВт•ч</w:t>
      </w:r>
      <w:proofErr w:type="spellEnd"/>
      <w:r w:rsidR="00874095"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независимо от вращения самого дома и позволяет вырабатывать энергию в пять раз больше, чем необходимо зданию.</w:t>
      </w:r>
    </w:p>
    <w:p w14:paraId="27E1B561" w14:textId="3E41DDF8" w:rsidR="00874095" w:rsidRPr="00874095" w:rsidRDefault="00874095" w:rsidP="00874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Излишек электроэнергии дает возможность хозяевам заработать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</w:t>
      </w: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электросетям какой-нибудь энергокомпании, которая платит деньги за вложенную электроэнергию.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крыше Гелиотропа также установлен резервуар для сбора дождевой воды. В доме предусмотрена и система очистки и повторного использования сточных вод, позволяющая значительно сократить расходы, а также система компостирования отходов.</w:t>
      </w:r>
    </w:p>
    <w:p w14:paraId="783DBD7B" w14:textId="691314B6" w:rsidR="00F1026F" w:rsidRDefault="00874095" w:rsidP="00874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балконных ограждениях установлены вакуумные аккумуляторы, вода нагревается термальными трубками до 40-90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 любую погоду. Таким образом, здание имеет собственное автономное отопление и горячее водоснабжение круглый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Задумка дома, собирающего солнечную энергию, пришла к Ральфу </w:t>
      </w:r>
      <w:proofErr w:type="spellStart"/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Дишу</w:t>
      </w:r>
      <w:proofErr w:type="spellEnd"/>
      <w:r w:rsidRPr="0087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25 лет назад как своеобразный протест на строительство электростанции в городе. </w:t>
      </w:r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создания абсолютно экологичного здания актуальна не только для строительства жилых домов, но и общественных зданий. В частности, </w:t>
      </w:r>
      <w:proofErr w:type="spellStart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Heliotrop</w:t>
      </w:r>
      <w:proofErr w:type="spellEnd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Rotating</w:t>
      </w:r>
      <w:proofErr w:type="spellEnd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 в основы проекта </w:t>
      </w:r>
      <w:proofErr w:type="spellStart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Heliotrop</w:t>
      </w:r>
      <w:proofErr w:type="spellEnd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Hotel</w:t>
      </w:r>
      <w:proofErr w:type="spellEnd"/>
      <w:r w:rsidR="002C4FE5" w:rsidRPr="002C4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должен был демонстрировать практичность применения кинетической конструкции в более масштабном строительстве. К сожалению, этот проект не был осуществлен из-за недостаточного количества средств.</w:t>
      </w:r>
    </w:p>
    <w:p w14:paraId="5482AAF4" w14:textId="2327E869" w:rsidR="00DF0671" w:rsidRDefault="00DF0671" w:rsidP="00DF06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ктивные»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0671">
        <w:t xml:space="preserve"> 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экспериментальные проекты, значительно превосходящие по стоимости обычные здания на двадцать, а то и тридцать процентов. Такая завышенная стоимость обусловлена необходимостью установки в активных зданиях систем альтернативной энергетики, то есть солнечных коллекторов, ветряков, тепловых насосов и т.д. Кроме того, строительство активных домой требует экологичных стройматериалов, которые позволяют удерживать тепло и 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пропускать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0671">
        <w:t xml:space="preserve"> </w:t>
      </w:r>
      <w:r w:rsidRPr="00DF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тоже есть опытных образец энергоэффективного дома, стоимость которого составила 28 млн рублей, что в 2,8 раза превышает стоимость аналогичной по площади недвижимость.</w:t>
      </w:r>
    </w:p>
    <w:p w14:paraId="41CDF39F" w14:textId="77777777" w:rsidR="00F15E2D" w:rsidRDefault="00F15E2D" w:rsidP="004E1E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CC4"/>
    <w:multiLevelType w:val="multilevel"/>
    <w:tmpl w:val="77EE63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557CD"/>
    <w:multiLevelType w:val="multilevel"/>
    <w:tmpl w:val="4648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D73F1"/>
    <w:multiLevelType w:val="hybridMultilevel"/>
    <w:tmpl w:val="519E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E6E24"/>
    <w:multiLevelType w:val="hybridMultilevel"/>
    <w:tmpl w:val="EF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85FAC"/>
    <w:multiLevelType w:val="hybridMultilevel"/>
    <w:tmpl w:val="2F76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A04CE"/>
    <w:multiLevelType w:val="multilevel"/>
    <w:tmpl w:val="2A2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36B6B"/>
    <w:multiLevelType w:val="multilevel"/>
    <w:tmpl w:val="53B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820C1F"/>
    <w:multiLevelType w:val="hybridMultilevel"/>
    <w:tmpl w:val="6D1C59B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2AE522D"/>
    <w:multiLevelType w:val="hybridMultilevel"/>
    <w:tmpl w:val="9CD2A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F7676D"/>
    <w:multiLevelType w:val="multilevel"/>
    <w:tmpl w:val="126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C914EB"/>
    <w:multiLevelType w:val="hybridMultilevel"/>
    <w:tmpl w:val="587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A2A11"/>
    <w:multiLevelType w:val="hybridMultilevel"/>
    <w:tmpl w:val="17BC021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5DCA6998"/>
    <w:multiLevelType w:val="hybridMultilevel"/>
    <w:tmpl w:val="938A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14D0"/>
    <w:multiLevelType w:val="multilevel"/>
    <w:tmpl w:val="5E3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82E45"/>
    <w:multiLevelType w:val="multilevel"/>
    <w:tmpl w:val="74C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84F2D"/>
    <w:multiLevelType w:val="hybridMultilevel"/>
    <w:tmpl w:val="7B6C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7AE8"/>
    <w:multiLevelType w:val="multilevel"/>
    <w:tmpl w:val="B20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EB"/>
    <w:rsid w:val="00074905"/>
    <w:rsid w:val="000D61B9"/>
    <w:rsid w:val="00114E78"/>
    <w:rsid w:val="001346BB"/>
    <w:rsid w:val="001D0F4D"/>
    <w:rsid w:val="001D10ED"/>
    <w:rsid w:val="001F63CD"/>
    <w:rsid w:val="0021573D"/>
    <w:rsid w:val="002225A9"/>
    <w:rsid w:val="0027400B"/>
    <w:rsid w:val="00280C78"/>
    <w:rsid w:val="00291956"/>
    <w:rsid w:val="002A23DC"/>
    <w:rsid w:val="002B3600"/>
    <w:rsid w:val="002C4FE5"/>
    <w:rsid w:val="003019E4"/>
    <w:rsid w:val="00303F46"/>
    <w:rsid w:val="00306E52"/>
    <w:rsid w:val="00321DD4"/>
    <w:rsid w:val="003A01A4"/>
    <w:rsid w:val="003F07AE"/>
    <w:rsid w:val="003F13EC"/>
    <w:rsid w:val="004204C5"/>
    <w:rsid w:val="00422E69"/>
    <w:rsid w:val="00423F44"/>
    <w:rsid w:val="00480BA8"/>
    <w:rsid w:val="004C37CB"/>
    <w:rsid w:val="004E1E08"/>
    <w:rsid w:val="00520287"/>
    <w:rsid w:val="00523D92"/>
    <w:rsid w:val="00526052"/>
    <w:rsid w:val="005365B1"/>
    <w:rsid w:val="005B0D50"/>
    <w:rsid w:val="005C419D"/>
    <w:rsid w:val="00624553"/>
    <w:rsid w:val="00635650"/>
    <w:rsid w:val="00641596"/>
    <w:rsid w:val="006E3E9C"/>
    <w:rsid w:val="006F1A38"/>
    <w:rsid w:val="007149E7"/>
    <w:rsid w:val="00720C1C"/>
    <w:rsid w:val="007B0EE0"/>
    <w:rsid w:val="007C78A7"/>
    <w:rsid w:val="007E7764"/>
    <w:rsid w:val="00837ACA"/>
    <w:rsid w:val="0086463D"/>
    <w:rsid w:val="00874095"/>
    <w:rsid w:val="008B0888"/>
    <w:rsid w:val="008E339C"/>
    <w:rsid w:val="00954799"/>
    <w:rsid w:val="00987987"/>
    <w:rsid w:val="009F03B1"/>
    <w:rsid w:val="009F586D"/>
    <w:rsid w:val="00A04E20"/>
    <w:rsid w:val="00A554F5"/>
    <w:rsid w:val="00AD6C11"/>
    <w:rsid w:val="00B34B21"/>
    <w:rsid w:val="00B42D84"/>
    <w:rsid w:val="00BD4ABC"/>
    <w:rsid w:val="00C26A9A"/>
    <w:rsid w:val="00C962CF"/>
    <w:rsid w:val="00CC3CD9"/>
    <w:rsid w:val="00CD749E"/>
    <w:rsid w:val="00CE2249"/>
    <w:rsid w:val="00CF6172"/>
    <w:rsid w:val="00D115FB"/>
    <w:rsid w:val="00D15EFF"/>
    <w:rsid w:val="00D4299B"/>
    <w:rsid w:val="00D54AAF"/>
    <w:rsid w:val="00D67203"/>
    <w:rsid w:val="00D82595"/>
    <w:rsid w:val="00DA3FEB"/>
    <w:rsid w:val="00DC54A3"/>
    <w:rsid w:val="00DD2293"/>
    <w:rsid w:val="00DF0671"/>
    <w:rsid w:val="00DF10AB"/>
    <w:rsid w:val="00DF2859"/>
    <w:rsid w:val="00DF2DFB"/>
    <w:rsid w:val="00E16995"/>
    <w:rsid w:val="00EC091B"/>
    <w:rsid w:val="00EE5A47"/>
    <w:rsid w:val="00F04532"/>
    <w:rsid w:val="00F06A8A"/>
    <w:rsid w:val="00F1026F"/>
    <w:rsid w:val="00F15E2D"/>
    <w:rsid w:val="00F34548"/>
    <w:rsid w:val="00F4524C"/>
    <w:rsid w:val="00F57CAF"/>
    <w:rsid w:val="00FA44A3"/>
    <w:rsid w:val="00FE166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1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F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F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F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F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F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F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3F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F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3F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3F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3FE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102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F1026F"/>
  </w:style>
  <w:style w:type="character" w:styleId="ad">
    <w:name w:val="Strong"/>
    <w:basedOn w:val="a0"/>
    <w:uiPriority w:val="22"/>
    <w:qFormat/>
    <w:rsid w:val="00F1026F"/>
    <w:rPr>
      <w:b/>
      <w:bCs/>
    </w:rPr>
  </w:style>
  <w:style w:type="paragraph" w:customStyle="1" w:styleId="futurismarkdown-paragraph">
    <w:name w:val="futurismarkdown-paragraph"/>
    <w:basedOn w:val="a"/>
    <w:rsid w:val="00A0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4E20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B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EE0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lightback">
    <w:name w:val="lightback"/>
    <w:basedOn w:val="a"/>
    <w:rsid w:val="007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7B0EE0"/>
  </w:style>
  <w:style w:type="character" w:customStyle="1" w:styleId="lwptocitemnumber">
    <w:name w:val="lwptoc_item_number"/>
    <w:basedOn w:val="a0"/>
    <w:rsid w:val="007B0EE0"/>
  </w:style>
  <w:style w:type="character" w:customStyle="1" w:styleId="lwptocitemlabel">
    <w:name w:val="lwptoc_item_label"/>
    <w:basedOn w:val="a0"/>
    <w:rsid w:val="007B0EE0"/>
  </w:style>
  <w:style w:type="character" w:customStyle="1" w:styleId="count-box">
    <w:name w:val="count-box"/>
    <w:basedOn w:val="a0"/>
    <w:rsid w:val="007B0EE0"/>
  </w:style>
  <w:style w:type="character" w:customStyle="1" w:styleId="cprpexcerptcontent">
    <w:name w:val="cprp_excerpt_content"/>
    <w:basedOn w:val="a0"/>
    <w:rsid w:val="007B0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D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F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F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F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F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F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F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3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3F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F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3F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3F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3FE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102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F1026F"/>
  </w:style>
  <w:style w:type="character" w:styleId="ad">
    <w:name w:val="Strong"/>
    <w:basedOn w:val="a0"/>
    <w:uiPriority w:val="22"/>
    <w:qFormat/>
    <w:rsid w:val="00F1026F"/>
    <w:rPr>
      <w:b/>
      <w:bCs/>
    </w:rPr>
  </w:style>
  <w:style w:type="paragraph" w:customStyle="1" w:styleId="futurismarkdown-paragraph">
    <w:name w:val="futurismarkdown-paragraph"/>
    <w:basedOn w:val="a"/>
    <w:rsid w:val="00A0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4E20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B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EE0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lightback">
    <w:name w:val="lightback"/>
    <w:basedOn w:val="a"/>
    <w:rsid w:val="007B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7B0EE0"/>
  </w:style>
  <w:style w:type="character" w:customStyle="1" w:styleId="lwptocitemnumber">
    <w:name w:val="lwptoc_item_number"/>
    <w:basedOn w:val="a0"/>
    <w:rsid w:val="007B0EE0"/>
  </w:style>
  <w:style w:type="character" w:customStyle="1" w:styleId="lwptocitemlabel">
    <w:name w:val="lwptoc_item_label"/>
    <w:basedOn w:val="a0"/>
    <w:rsid w:val="007B0EE0"/>
  </w:style>
  <w:style w:type="character" w:customStyle="1" w:styleId="count-box">
    <w:name w:val="count-box"/>
    <w:basedOn w:val="a0"/>
    <w:rsid w:val="007B0EE0"/>
  </w:style>
  <w:style w:type="character" w:customStyle="1" w:styleId="cprpexcerptcontent">
    <w:name w:val="cprp_excerpt_content"/>
    <w:basedOn w:val="a0"/>
    <w:rsid w:val="007B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4597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233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single" w:sz="6" w:space="14" w:color="EEEEEE"/>
                <w:bottom w:val="single" w:sz="6" w:space="14" w:color="EEEEEE"/>
                <w:right w:val="single" w:sz="6" w:space="14" w:color="EEEEEE"/>
              </w:divBdr>
              <w:divsChild>
                <w:div w:id="10965613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62618">
          <w:marLeft w:val="300"/>
          <w:marRight w:val="0"/>
          <w:marTop w:val="0"/>
          <w:marBottom w:val="0"/>
          <w:divBdr>
            <w:top w:val="single" w:sz="6" w:space="8" w:color="0000FF"/>
            <w:left w:val="single" w:sz="6" w:space="8" w:color="0000FF"/>
            <w:bottom w:val="single" w:sz="6" w:space="8" w:color="0000FF"/>
            <w:right w:val="single" w:sz="6" w:space="8" w:color="0000FF"/>
          </w:divBdr>
        </w:div>
        <w:div w:id="98916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0035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23" w:color="03C4EB"/>
            <w:bottom w:val="none" w:sz="0" w:space="0" w:color="auto"/>
            <w:right w:val="none" w:sz="0" w:space="0" w:color="auto"/>
          </w:divBdr>
        </w:div>
        <w:div w:id="1979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Сапего</dc:creator>
  <cp:lastModifiedBy>Пинаев </cp:lastModifiedBy>
  <cp:revision>2</cp:revision>
  <dcterms:created xsi:type="dcterms:W3CDTF">2025-06-06T06:23:00Z</dcterms:created>
  <dcterms:modified xsi:type="dcterms:W3CDTF">2025-06-06T06:23:00Z</dcterms:modified>
</cp:coreProperties>
</file>